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CE" w:rsidRPr="00507AB8" w:rsidRDefault="00BA6DFE" w:rsidP="0029711C">
      <w:pPr>
        <w:spacing w:after="0" w:line="240" w:lineRule="auto"/>
        <w:rPr>
          <w:b/>
        </w:rPr>
      </w:pPr>
      <w:r w:rsidRPr="00507AB8">
        <w:rPr>
          <w:b/>
        </w:rPr>
        <w:t>Postgraduate Taught Course Unit Template</w:t>
      </w:r>
      <w:r w:rsidR="0029711C" w:rsidRPr="00507AB8">
        <w:rPr>
          <w:b/>
        </w:rPr>
        <w:t xml:space="preserve">, </w:t>
      </w:r>
      <w:r w:rsidR="00091247" w:rsidRPr="00507AB8">
        <w:rPr>
          <w:b/>
        </w:rPr>
        <w:t xml:space="preserve">Alliance </w:t>
      </w:r>
      <w:r w:rsidR="0029711C" w:rsidRPr="00507AB8">
        <w:rPr>
          <w:b/>
        </w:rPr>
        <w:t>Manchester Business School</w:t>
      </w:r>
    </w:p>
    <w:p w:rsidR="00470859" w:rsidRPr="00507AB8" w:rsidRDefault="00470859" w:rsidP="0029711C">
      <w:pPr>
        <w:spacing w:after="0" w:line="240" w:lineRule="auto"/>
        <w:rPr>
          <w:b/>
        </w:rPr>
      </w:pPr>
    </w:p>
    <w:tbl>
      <w:tblPr>
        <w:tblStyle w:val="TableGrid"/>
        <w:tblW w:w="0" w:type="auto"/>
        <w:tblLook w:val="04A0" w:firstRow="1" w:lastRow="0" w:firstColumn="1" w:lastColumn="0" w:noHBand="0" w:noVBand="1"/>
      </w:tblPr>
      <w:tblGrid>
        <w:gridCol w:w="2660"/>
        <w:gridCol w:w="7194"/>
      </w:tblGrid>
      <w:tr w:rsidR="00507AB8" w:rsidRPr="00507AB8" w:rsidTr="00BA6DFE">
        <w:tc>
          <w:tcPr>
            <w:tcW w:w="2660" w:type="dxa"/>
          </w:tcPr>
          <w:p w:rsidR="0029711C" w:rsidRPr="00507AB8" w:rsidRDefault="0029711C" w:rsidP="00BA6DFE">
            <w:pPr>
              <w:rPr>
                <w:b/>
              </w:rPr>
            </w:pPr>
            <w:r w:rsidRPr="00507AB8">
              <w:rPr>
                <w:b/>
              </w:rPr>
              <w:t>Course</w:t>
            </w:r>
            <w:r w:rsidR="00BA6DFE" w:rsidRPr="00507AB8">
              <w:rPr>
                <w:b/>
              </w:rPr>
              <w:t xml:space="preserve"> unit title</w:t>
            </w:r>
          </w:p>
        </w:tc>
        <w:tc>
          <w:tcPr>
            <w:tcW w:w="7194" w:type="dxa"/>
          </w:tcPr>
          <w:p w:rsidR="0029711C" w:rsidRPr="00507AB8" w:rsidRDefault="00777D76" w:rsidP="005D63B1">
            <w:r>
              <w:rPr>
                <w:b/>
              </w:rPr>
              <w:t xml:space="preserve">Organization </w:t>
            </w:r>
            <w:r w:rsidR="00C713B3">
              <w:rPr>
                <w:b/>
              </w:rPr>
              <w:t>Design</w:t>
            </w:r>
            <w:r w:rsidR="0098304E">
              <w:rPr>
                <w:b/>
              </w:rPr>
              <w:t xml:space="preserve"> and</w:t>
            </w:r>
            <w:r w:rsidR="00C713B3">
              <w:rPr>
                <w:b/>
              </w:rPr>
              <w:t xml:space="preserve"> Value Creation</w:t>
            </w:r>
          </w:p>
        </w:tc>
      </w:tr>
      <w:tr w:rsidR="00507AB8" w:rsidRPr="00507AB8" w:rsidTr="00BA6DFE">
        <w:tc>
          <w:tcPr>
            <w:tcW w:w="2660" w:type="dxa"/>
          </w:tcPr>
          <w:p w:rsidR="00BA6DFE" w:rsidRPr="00507AB8" w:rsidRDefault="00BA6DFE" w:rsidP="0029711C">
            <w:pPr>
              <w:rPr>
                <w:b/>
              </w:rPr>
            </w:pPr>
            <w:r w:rsidRPr="00507AB8">
              <w:rPr>
                <w:b/>
              </w:rPr>
              <w:t>Course unit code</w:t>
            </w:r>
          </w:p>
        </w:tc>
        <w:tc>
          <w:tcPr>
            <w:tcW w:w="7194" w:type="dxa"/>
          </w:tcPr>
          <w:p w:rsidR="00BA6DFE" w:rsidRPr="00507AB8" w:rsidRDefault="006D381A" w:rsidP="0029711C">
            <w:r w:rsidRPr="00507AB8">
              <w:t>BMAN71751</w:t>
            </w:r>
          </w:p>
        </w:tc>
      </w:tr>
      <w:tr w:rsidR="00507AB8" w:rsidRPr="00507AB8" w:rsidTr="00BA6DFE">
        <w:tc>
          <w:tcPr>
            <w:tcW w:w="2660" w:type="dxa"/>
          </w:tcPr>
          <w:p w:rsidR="0029711C" w:rsidRPr="00507AB8" w:rsidRDefault="00BA6DFE" w:rsidP="0029711C">
            <w:pPr>
              <w:rPr>
                <w:b/>
              </w:rPr>
            </w:pPr>
            <w:r w:rsidRPr="00507AB8">
              <w:rPr>
                <w:b/>
              </w:rPr>
              <w:t>Credit rating</w:t>
            </w:r>
          </w:p>
        </w:tc>
        <w:tc>
          <w:tcPr>
            <w:tcW w:w="7194" w:type="dxa"/>
          </w:tcPr>
          <w:p w:rsidR="0029711C" w:rsidRPr="00507AB8" w:rsidRDefault="006D381A" w:rsidP="0029711C">
            <w:r w:rsidRPr="00507AB8">
              <w:t>15</w:t>
            </w:r>
          </w:p>
        </w:tc>
      </w:tr>
      <w:tr w:rsidR="00507AB8" w:rsidRPr="00507AB8" w:rsidTr="00BA6DFE">
        <w:tc>
          <w:tcPr>
            <w:tcW w:w="2660" w:type="dxa"/>
          </w:tcPr>
          <w:p w:rsidR="0029711C" w:rsidRPr="00507AB8" w:rsidRDefault="00267EF4" w:rsidP="0029711C">
            <w:pPr>
              <w:rPr>
                <w:b/>
              </w:rPr>
            </w:pPr>
            <w:r>
              <w:rPr>
                <w:b/>
              </w:rPr>
              <w:t>Course Coordinator</w:t>
            </w:r>
          </w:p>
        </w:tc>
        <w:tc>
          <w:tcPr>
            <w:tcW w:w="7194" w:type="dxa"/>
          </w:tcPr>
          <w:p w:rsidR="0029711C" w:rsidRPr="00507AB8" w:rsidRDefault="00682B8C" w:rsidP="0029711C">
            <w:r>
              <w:t xml:space="preserve">Professor </w:t>
            </w:r>
            <w:proofErr w:type="spellStart"/>
            <w:r w:rsidR="00AE21E0">
              <w:t>Nuno</w:t>
            </w:r>
            <w:proofErr w:type="spellEnd"/>
            <w:r w:rsidR="00AE21E0">
              <w:t xml:space="preserve"> Gil</w:t>
            </w:r>
          </w:p>
        </w:tc>
      </w:tr>
      <w:tr w:rsidR="0029711C" w:rsidRPr="00507AB8" w:rsidTr="00BA6DFE">
        <w:tc>
          <w:tcPr>
            <w:tcW w:w="2660" w:type="dxa"/>
          </w:tcPr>
          <w:p w:rsidR="0029711C" w:rsidRPr="00507AB8" w:rsidRDefault="00BA6DFE" w:rsidP="0029711C">
            <w:pPr>
              <w:rPr>
                <w:b/>
              </w:rPr>
            </w:pPr>
            <w:r w:rsidRPr="00507AB8">
              <w:rPr>
                <w:b/>
              </w:rPr>
              <w:t xml:space="preserve">Semester </w:t>
            </w:r>
            <w:r w:rsidRPr="00507AB8">
              <w:t>(1, 2 or full year)</w:t>
            </w:r>
          </w:p>
        </w:tc>
        <w:tc>
          <w:tcPr>
            <w:tcW w:w="7194" w:type="dxa"/>
          </w:tcPr>
          <w:p w:rsidR="0029711C" w:rsidRPr="00507AB8" w:rsidRDefault="00267EF4" w:rsidP="0029711C">
            <w:r>
              <w:t>1</w:t>
            </w:r>
          </w:p>
        </w:tc>
      </w:tr>
    </w:tbl>
    <w:p w:rsidR="0029711C" w:rsidRPr="00507AB8" w:rsidRDefault="0029711C" w:rsidP="0029711C">
      <w:pPr>
        <w:spacing w:after="0" w:line="240" w:lineRule="auto"/>
      </w:pPr>
    </w:p>
    <w:tbl>
      <w:tblPr>
        <w:tblStyle w:val="TableGrid"/>
        <w:tblW w:w="0" w:type="auto"/>
        <w:tblLook w:val="04A0" w:firstRow="1" w:lastRow="0" w:firstColumn="1" w:lastColumn="0" w:noHBand="0" w:noVBand="1"/>
      </w:tblPr>
      <w:tblGrid>
        <w:gridCol w:w="9854"/>
      </w:tblGrid>
      <w:tr w:rsidR="00507AB8" w:rsidRPr="00507AB8" w:rsidTr="0029711C">
        <w:tc>
          <w:tcPr>
            <w:tcW w:w="9854" w:type="dxa"/>
          </w:tcPr>
          <w:p w:rsidR="0029711C" w:rsidRPr="00507AB8" w:rsidRDefault="00BA6DFE" w:rsidP="0029711C">
            <w:pPr>
              <w:rPr>
                <w:b/>
              </w:rPr>
            </w:pPr>
            <w:r w:rsidRPr="00507AB8">
              <w:rPr>
                <w:b/>
              </w:rPr>
              <w:t>Course unit overview:</w:t>
            </w:r>
          </w:p>
        </w:tc>
      </w:tr>
      <w:tr w:rsidR="00507AB8" w:rsidRPr="00507AB8" w:rsidTr="0029711C">
        <w:tc>
          <w:tcPr>
            <w:tcW w:w="9854" w:type="dxa"/>
          </w:tcPr>
          <w:p w:rsidR="00B76AAD" w:rsidRPr="00507AB8" w:rsidRDefault="006D381A" w:rsidP="00BB1951">
            <w:r w:rsidRPr="00507AB8">
              <w:t>The</w:t>
            </w:r>
            <w:r w:rsidR="00AE21E0">
              <w:t xml:space="preserve"> course will provide an overview of organization design </w:t>
            </w:r>
            <w:r w:rsidR="00BB1951">
              <w:t>literature as a means to further our understanding of</w:t>
            </w:r>
            <w:r w:rsidR="00AE21E0">
              <w:t xml:space="preserve"> </w:t>
            </w:r>
            <w:r w:rsidR="00777D76">
              <w:t>how</w:t>
            </w:r>
            <w:r w:rsidR="00C713B3">
              <w:t xml:space="preserve"> </w:t>
            </w:r>
            <w:r w:rsidR="00AE21E0">
              <w:t>traditional</w:t>
            </w:r>
            <w:r w:rsidR="00777D76">
              <w:t xml:space="preserve"> </w:t>
            </w:r>
            <w:r w:rsidR="00AE21E0">
              <w:t>and emergent forms of organizing work</w:t>
            </w:r>
            <w:r w:rsidR="0098304E">
              <w:t xml:space="preserve"> co-exist and</w:t>
            </w:r>
            <w:r w:rsidR="00C713B3">
              <w:t xml:space="preserve"> create</w:t>
            </w:r>
            <w:r w:rsidR="00777D76">
              <w:t xml:space="preserve"> and appropriate</w:t>
            </w:r>
            <w:r w:rsidR="00C713B3">
              <w:t xml:space="preserve"> value</w:t>
            </w:r>
            <w:r w:rsidR="00BB1951">
              <w:t>. The first part will focus on well-known</w:t>
            </w:r>
            <w:r w:rsidR="00777D76">
              <w:t xml:space="preserve"> forms of organizing including hierarchies, markets, relational contracts, </w:t>
            </w:r>
            <w:r w:rsidR="00BB1951">
              <w:t>and commons organizations</w:t>
            </w:r>
            <w:r w:rsidR="00777D76">
              <w:t>. The second part will discuss</w:t>
            </w:r>
            <w:r w:rsidR="00AE21E0">
              <w:t xml:space="preserve"> how technological advances are lowering coordination costs</w:t>
            </w:r>
            <w:r w:rsidR="00777D76">
              <w:t xml:space="preserve"> and facilitating system decomposability</w:t>
            </w:r>
            <w:r w:rsidR="00AE21E0">
              <w:t xml:space="preserve">, enabling </w:t>
            </w:r>
            <w:r w:rsidR="00BB1951">
              <w:t>the design of new</w:t>
            </w:r>
            <w:r w:rsidR="00777D76">
              <w:t xml:space="preserve"> interorganizational</w:t>
            </w:r>
            <w:r w:rsidR="00AE21E0">
              <w:t xml:space="preserve"> forms of organizing</w:t>
            </w:r>
            <w:r w:rsidR="00777D76">
              <w:t xml:space="preserve"> work including </w:t>
            </w:r>
            <w:r w:rsidR="00AE21E0">
              <w:t xml:space="preserve">business ecosystems, </w:t>
            </w:r>
            <w:r w:rsidR="00C713B3">
              <w:t>self-organizing</w:t>
            </w:r>
            <w:r w:rsidR="00AE21E0">
              <w:t xml:space="preserve"> communities of production, </w:t>
            </w:r>
            <w:r w:rsidR="00777D76">
              <w:t xml:space="preserve">flash organizations, and </w:t>
            </w:r>
            <w:r w:rsidR="00BB1951">
              <w:t xml:space="preserve">hybrid </w:t>
            </w:r>
            <w:r w:rsidR="0007774F">
              <w:t>system</w:t>
            </w:r>
            <w:r w:rsidR="00C713B3">
              <w:t>s</w:t>
            </w:r>
            <w:r w:rsidR="00BB1951">
              <w:t xml:space="preserve"> between hierarchy and collective action</w:t>
            </w:r>
            <w:r w:rsidR="0007774F">
              <w:t xml:space="preserve"> such as megaproject</w:t>
            </w:r>
            <w:r w:rsidR="005D63B1">
              <w:t xml:space="preserve"> organization</w:t>
            </w:r>
            <w:r w:rsidR="0007774F">
              <w:t>s</w:t>
            </w:r>
            <w:r w:rsidR="00AE21E0">
              <w:t xml:space="preserve">. </w:t>
            </w:r>
            <w:r w:rsidR="00777D76">
              <w:t xml:space="preserve">We will also discuss </w:t>
            </w:r>
            <w:r w:rsidR="0098304E">
              <w:t>how</w:t>
            </w:r>
            <w:r w:rsidR="00F34E6D">
              <w:t xml:space="preserve"> </w:t>
            </w:r>
            <w:r w:rsidR="00777D76">
              <w:t>progress in robotics and AI</w:t>
            </w:r>
            <w:r w:rsidR="00F34E6D">
              <w:t xml:space="preserve">, </w:t>
            </w:r>
            <w:r w:rsidR="0007774F">
              <w:t xml:space="preserve">the </w:t>
            </w:r>
            <w:r w:rsidR="00F34E6D">
              <w:t xml:space="preserve">last </w:t>
            </w:r>
            <w:r w:rsidR="0007774F">
              <w:t xml:space="preserve">phase of the </w:t>
            </w:r>
            <w:r w:rsidR="00F34E6D">
              <w:t xml:space="preserve">so-called </w:t>
            </w:r>
            <w:r w:rsidR="0007774F">
              <w:t xml:space="preserve">second machine age, </w:t>
            </w:r>
            <w:r w:rsidR="000040E9">
              <w:t>is</w:t>
            </w:r>
            <w:r w:rsidR="0098304E">
              <w:t xml:space="preserve"> </w:t>
            </w:r>
            <w:r w:rsidR="00BB1951">
              <w:t xml:space="preserve">gradually </w:t>
            </w:r>
            <w:r w:rsidR="000040E9">
              <w:t>allowing for new</w:t>
            </w:r>
            <w:r w:rsidR="00777D76">
              <w:t xml:space="preserve"> organizational </w:t>
            </w:r>
            <w:r w:rsidR="00777D76" w:rsidRPr="00BB1951">
              <w:t>design</w:t>
            </w:r>
            <w:r w:rsidR="000040E9" w:rsidRPr="00BB1951">
              <w:t>s</w:t>
            </w:r>
            <w:r w:rsidR="00777D76" w:rsidRPr="00BB1951">
              <w:t>.</w:t>
            </w:r>
            <w:r w:rsidR="00A142A7" w:rsidRPr="00BB1951">
              <w:t xml:space="preserve"> Finally the last secti</w:t>
            </w:r>
            <w:r w:rsidR="00BB1951" w:rsidRPr="00BB1951">
              <w:t>on of the course will look</w:t>
            </w:r>
            <w:r w:rsidR="00BB1951" w:rsidRPr="00BB1951">
              <w:t xml:space="preserve"> into organisational design in emerging economies, and thus </w:t>
            </w:r>
            <w:r w:rsidR="00BB1951" w:rsidRPr="00BB1951">
              <w:t xml:space="preserve">into </w:t>
            </w:r>
            <w:r w:rsidR="00BB1951" w:rsidRPr="00BB1951">
              <w:t>relationships between organizational design and the quality of the institutional environment</w:t>
            </w:r>
            <w:r w:rsidR="00BB1951" w:rsidRPr="00BB1951">
              <w:t>.</w:t>
            </w:r>
          </w:p>
        </w:tc>
      </w:tr>
      <w:tr w:rsidR="00507AB8" w:rsidRPr="00507AB8" w:rsidTr="0029711C">
        <w:tc>
          <w:tcPr>
            <w:tcW w:w="9854" w:type="dxa"/>
          </w:tcPr>
          <w:p w:rsidR="0029711C" w:rsidRPr="00507AB8" w:rsidRDefault="00BA6DFE" w:rsidP="0029711C">
            <w:pPr>
              <w:rPr>
                <w:b/>
              </w:rPr>
            </w:pPr>
            <w:r w:rsidRPr="00507AB8">
              <w:rPr>
                <w:b/>
              </w:rPr>
              <w:t>Aims:</w:t>
            </w:r>
          </w:p>
        </w:tc>
      </w:tr>
      <w:tr w:rsidR="00507AB8" w:rsidRPr="00507AB8" w:rsidTr="0029711C">
        <w:tc>
          <w:tcPr>
            <w:tcW w:w="9854" w:type="dxa"/>
          </w:tcPr>
          <w:p w:rsidR="00B76AAD" w:rsidRPr="00507AB8" w:rsidRDefault="006D381A" w:rsidP="00BB1951">
            <w:r w:rsidRPr="00507AB8">
              <w:t xml:space="preserve">The course will introduce </w:t>
            </w:r>
            <w:r w:rsidR="00AE21E0">
              <w:t xml:space="preserve">key ideas in organization design </w:t>
            </w:r>
            <w:r w:rsidR="00BB1951">
              <w:t>literature</w:t>
            </w:r>
            <w:r w:rsidR="00AE21E0">
              <w:t xml:space="preserve"> including alternative </w:t>
            </w:r>
            <w:r w:rsidR="00777D76">
              <w:t xml:space="preserve">governance </w:t>
            </w:r>
            <w:r w:rsidR="00AE21E0">
              <w:t xml:space="preserve">structures (hierarchy, merit-based authorities, simulated authorities, </w:t>
            </w:r>
            <w:r w:rsidR="00777D76">
              <w:t>and hybrids)</w:t>
            </w:r>
            <w:r w:rsidR="00AE21E0">
              <w:t>, and</w:t>
            </w:r>
            <w:r w:rsidR="00777D76">
              <w:t xml:space="preserve"> </w:t>
            </w:r>
            <w:r w:rsidR="00BB1951">
              <w:t>develop student’s capacity to grasp how differing</w:t>
            </w:r>
            <w:r w:rsidR="00777D76">
              <w:t xml:space="preserve"> structure</w:t>
            </w:r>
            <w:r w:rsidR="00BB1951">
              <w:t>s deal</w:t>
            </w:r>
            <w:r w:rsidR="00777D76">
              <w:t xml:space="preserve"> with </w:t>
            </w:r>
            <w:r w:rsidR="00BB1951">
              <w:t xml:space="preserve">the </w:t>
            </w:r>
            <w:r w:rsidR="00777D76">
              <w:t>fundamental problems of division of labour and integration of effort</w:t>
            </w:r>
            <w:r w:rsidR="00AE21E0">
              <w:t xml:space="preserve">. </w:t>
            </w:r>
            <w:r w:rsidRPr="00507AB8">
              <w:t>Th</w:t>
            </w:r>
            <w:r w:rsidR="00AE21E0">
              <w:t>e</w:t>
            </w:r>
            <w:r w:rsidRPr="00507AB8">
              <w:t xml:space="preserve"> </w:t>
            </w:r>
            <w:r w:rsidR="00777D76">
              <w:t xml:space="preserve">central aim of the </w:t>
            </w:r>
            <w:r w:rsidRPr="00507AB8">
              <w:t xml:space="preserve">course </w:t>
            </w:r>
            <w:r w:rsidR="00777D76">
              <w:t>is to equip students with essential</w:t>
            </w:r>
            <w:r w:rsidRPr="00507AB8">
              <w:t xml:space="preserve"> </w:t>
            </w:r>
            <w:r w:rsidR="00777D76">
              <w:t>knowledge</w:t>
            </w:r>
            <w:r w:rsidRPr="00507AB8">
              <w:t xml:space="preserve"> t</w:t>
            </w:r>
            <w:r w:rsidR="00777D76">
              <w:t xml:space="preserve">o design organizations in the XXI </w:t>
            </w:r>
            <w:proofErr w:type="gramStart"/>
            <w:r w:rsidR="00777D76">
              <w:t>century,</w:t>
            </w:r>
            <w:proofErr w:type="gramEnd"/>
            <w:r w:rsidR="00777D76">
              <w:t xml:space="preserve"> and </w:t>
            </w:r>
            <w:r w:rsidR="000040E9">
              <w:t xml:space="preserve">to </w:t>
            </w:r>
            <w:r w:rsidR="00777D76">
              <w:t>sharpen their intuition to make informed judgments between alternative organizational designs</w:t>
            </w:r>
            <w:r w:rsidR="00A142A7">
              <w:t xml:space="preserve">. </w:t>
            </w:r>
          </w:p>
        </w:tc>
      </w:tr>
      <w:tr w:rsidR="00507AB8" w:rsidRPr="00507AB8" w:rsidTr="0029711C">
        <w:tc>
          <w:tcPr>
            <w:tcW w:w="9854" w:type="dxa"/>
          </w:tcPr>
          <w:p w:rsidR="0029711C" w:rsidRPr="00507AB8" w:rsidRDefault="0029711C" w:rsidP="00682B8C">
            <w:pPr>
              <w:rPr>
                <w:b/>
              </w:rPr>
            </w:pPr>
            <w:r w:rsidRPr="00507AB8">
              <w:rPr>
                <w:b/>
              </w:rPr>
              <w:t>Learning outcomes</w:t>
            </w:r>
          </w:p>
        </w:tc>
      </w:tr>
      <w:tr w:rsidR="00507AB8" w:rsidRPr="00507AB8" w:rsidTr="0029711C">
        <w:tc>
          <w:tcPr>
            <w:tcW w:w="9854" w:type="dxa"/>
          </w:tcPr>
          <w:p w:rsidR="00B76AAD" w:rsidRPr="00507AB8" w:rsidRDefault="006D381A" w:rsidP="00BB1951">
            <w:r w:rsidRPr="00507AB8">
              <w:t xml:space="preserve">The course will focus on </w:t>
            </w:r>
            <w:r w:rsidR="00777D76">
              <w:t>organizational design choices</w:t>
            </w:r>
            <w:r w:rsidR="00777D76" w:rsidRPr="00507AB8">
              <w:t xml:space="preserve"> </w:t>
            </w:r>
            <w:r w:rsidR="00777D76">
              <w:t>as essential for value creation and appropriation</w:t>
            </w:r>
            <w:r w:rsidR="000040E9">
              <w:t xml:space="preserve"> in the private, public, and third sectors</w:t>
            </w:r>
            <w:r w:rsidRPr="00507AB8">
              <w:t xml:space="preserve">. The primary outcome will be a familiarity with </w:t>
            </w:r>
            <w:r w:rsidR="00777D76">
              <w:t xml:space="preserve">organization design theory </w:t>
            </w:r>
            <w:r w:rsidRPr="00507AB8">
              <w:t xml:space="preserve">and </w:t>
            </w:r>
            <w:r w:rsidR="00777D76">
              <w:t xml:space="preserve">its </w:t>
            </w:r>
            <w:r w:rsidRPr="00507AB8">
              <w:t xml:space="preserve">practical application </w:t>
            </w:r>
            <w:r w:rsidR="00777D76">
              <w:t xml:space="preserve">as an instrument to </w:t>
            </w:r>
            <w:r w:rsidR="00F34E6D">
              <w:t xml:space="preserve">create and appropriate </w:t>
            </w:r>
            <w:r w:rsidR="00777D76">
              <w:t>value in the modern age</w:t>
            </w:r>
            <w:r w:rsidRPr="00507AB8">
              <w:t xml:space="preserve">. </w:t>
            </w:r>
            <w:r w:rsidR="00BB1951">
              <w:t>Hence</w:t>
            </w:r>
            <w:r w:rsidR="004774DB">
              <w:t xml:space="preserve"> s</w:t>
            </w:r>
            <w:r w:rsidRPr="00507AB8">
              <w:t xml:space="preserve">tudents will learn </w:t>
            </w:r>
            <w:r w:rsidR="00777D76">
              <w:t xml:space="preserve">, first, how alternative </w:t>
            </w:r>
            <w:r w:rsidR="004774DB">
              <w:t>organizational</w:t>
            </w:r>
            <w:r w:rsidR="00777D76">
              <w:t xml:space="preserve"> design</w:t>
            </w:r>
            <w:r w:rsidR="004774DB">
              <w:t>s</w:t>
            </w:r>
            <w:r w:rsidR="00777D76">
              <w:t xml:space="preserve"> resolve the fundamental problems of integration of effort </w:t>
            </w:r>
            <w:r w:rsidR="004774DB">
              <w:t xml:space="preserve">(coordination, cooperation) </w:t>
            </w:r>
            <w:r w:rsidR="00777D76">
              <w:t>and division of labour; second</w:t>
            </w:r>
            <w:r w:rsidR="004774DB">
              <w:t>, the students will learn</w:t>
            </w:r>
            <w:r w:rsidR="00777D76">
              <w:t xml:space="preserve"> to </w:t>
            </w:r>
            <w:r w:rsidR="004774DB">
              <w:t>differentiate</w:t>
            </w:r>
            <w:r w:rsidR="00777D76">
              <w:t xml:space="preserve"> between </w:t>
            </w:r>
            <w:r w:rsidR="00BB1951">
              <w:t>well-known</w:t>
            </w:r>
            <w:r w:rsidR="00777D76">
              <w:t xml:space="preserve"> forms of organizing (markets, hierarchies, relational contract</w:t>
            </w:r>
            <w:r w:rsidR="00F34E6D">
              <w:t>s</w:t>
            </w:r>
            <w:r w:rsidR="00777D76">
              <w:t>), traditional meta-organizational systems (e.g., buyer-supplier chains, megaprojects,</w:t>
            </w:r>
            <w:r w:rsidR="004774DB">
              <w:t xml:space="preserve"> strategic alliances, professional associations);</w:t>
            </w:r>
            <w:r w:rsidR="00777D76">
              <w:t xml:space="preserve">  and emergent interorganizational forms of organizing</w:t>
            </w:r>
            <w:r w:rsidR="00F34E6D">
              <w:t xml:space="preserve"> enabled by progress in digital technologies, AI, and robotics </w:t>
            </w:r>
            <w:r w:rsidR="00777D76">
              <w:t xml:space="preserve"> (e.g., virtual communities of production, business ecosystems, </w:t>
            </w:r>
            <w:r w:rsidR="004774DB">
              <w:t>flash organizations)</w:t>
            </w:r>
            <w:r w:rsidR="000040E9">
              <w:t>. T</w:t>
            </w:r>
            <w:r w:rsidR="004774DB">
              <w:t xml:space="preserve">hird, </w:t>
            </w:r>
            <w:r w:rsidR="000040E9">
              <w:t xml:space="preserve">the </w:t>
            </w:r>
            <w:r w:rsidR="004774DB">
              <w:t>students will lea</w:t>
            </w:r>
            <w:r w:rsidR="00F34E6D">
              <w:t>r</w:t>
            </w:r>
            <w:r w:rsidR="004774DB">
              <w:t xml:space="preserve">n how organizational designs </w:t>
            </w:r>
            <w:r w:rsidR="000040E9">
              <w:t>adapt in</w:t>
            </w:r>
            <w:r w:rsidR="00F34E6D">
              <w:t xml:space="preserve"> order</w:t>
            </w:r>
            <w:r w:rsidR="004774DB">
              <w:t xml:space="preserve"> to respond to increasing demand for more collaborative forms of organizing</w:t>
            </w:r>
            <w:r w:rsidR="00A142A7">
              <w:t>;</w:t>
            </w:r>
            <w:r w:rsidR="000040E9">
              <w:t xml:space="preserve"> fourth the students will learn how organization design adapts to fundamentally different institutional environments and the role </w:t>
            </w:r>
            <w:r w:rsidR="00A142A7">
              <w:t>of institutional inte</w:t>
            </w:r>
            <w:r w:rsidR="00BB1951">
              <w:t xml:space="preserve">rmediaries. </w:t>
            </w:r>
            <w:r w:rsidR="004774DB">
              <w:t xml:space="preserve">On completing the course, students will have </w:t>
            </w:r>
            <w:proofErr w:type="gramStart"/>
            <w:r w:rsidR="004774DB">
              <w:t>sharpen</w:t>
            </w:r>
            <w:proofErr w:type="gramEnd"/>
            <w:r w:rsidR="004774DB">
              <w:t xml:space="preserve"> their intuition for how organization design is a major instrument of value creation and appropriation</w:t>
            </w:r>
            <w:r w:rsidR="00F34E6D">
              <w:t xml:space="preserve"> in the modern machine age.</w:t>
            </w:r>
          </w:p>
        </w:tc>
      </w:tr>
      <w:tr w:rsidR="00507AB8" w:rsidRPr="00507AB8" w:rsidTr="0029711C">
        <w:tc>
          <w:tcPr>
            <w:tcW w:w="9854" w:type="dxa"/>
          </w:tcPr>
          <w:p w:rsidR="0029711C" w:rsidRPr="00507AB8" w:rsidRDefault="00BA6DFE" w:rsidP="00682B8C">
            <w:pPr>
              <w:rPr>
                <w:b/>
              </w:rPr>
            </w:pPr>
            <w:r w:rsidRPr="00507AB8">
              <w:rPr>
                <w:b/>
              </w:rPr>
              <w:t>Methods of delivery</w:t>
            </w:r>
          </w:p>
        </w:tc>
      </w:tr>
      <w:tr w:rsidR="00507AB8" w:rsidRPr="00507AB8" w:rsidTr="0029711C">
        <w:tc>
          <w:tcPr>
            <w:tcW w:w="9854" w:type="dxa"/>
          </w:tcPr>
          <w:p w:rsidR="00B76AAD" w:rsidRPr="00507AB8" w:rsidRDefault="006D381A" w:rsidP="00BB1951">
            <w:r w:rsidRPr="00507AB8">
              <w:t>This course is taught by means of a series of lectures</w:t>
            </w:r>
            <w:r w:rsidR="004774DB">
              <w:t>, case study discussions, class exercises, group work</w:t>
            </w:r>
            <w:r w:rsidR="00B80883">
              <w:t>, and guest speakers</w:t>
            </w:r>
            <w:r w:rsidR="004774DB">
              <w:t>.</w:t>
            </w:r>
            <w:r w:rsidRPr="00507AB8">
              <w:t xml:space="preserve"> Students will work together</w:t>
            </w:r>
            <w:r w:rsidR="004774DB">
              <w:t xml:space="preserve"> and individually</w:t>
            </w:r>
            <w:r w:rsidRPr="00507AB8">
              <w:t xml:space="preserve"> to explore </w:t>
            </w:r>
            <w:r w:rsidR="004774DB">
              <w:t xml:space="preserve">how </w:t>
            </w:r>
            <w:r w:rsidR="00B80883">
              <w:t>to create and appropriate value using organization design</w:t>
            </w:r>
            <w:r w:rsidRPr="00507AB8">
              <w:t>.  </w:t>
            </w:r>
            <w:r w:rsidR="00B80883">
              <w:t>Case studies will</w:t>
            </w:r>
            <w:r w:rsidR="00A142A7">
              <w:t xml:space="preserve"> give opportunity to analyse</w:t>
            </w:r>
            <w:r w:rsidR="00B80883">
              <w:t xml:space="preserve"> the costs and benefits of traditional and emergent forms of organization design. Case studies will also make students aware for the ways by which organization design choice is context-sensitive and </w:t>
            </w:r>
            <w:r w:rsidR="000040E9">
              <w:t>thus needs to adapt</w:t>
            </w:r>
            <w:r w:rsidR="00B80883">
              <w:t xml:space="preserve"> to institutional </w:t>
            </w:r>
            <w:r w:rsidR="000040E9">
              <w:t>voids</w:t>
            </w:r>
            <w:bookmarkStart w:id="0" w:name="_GoBack"/>
            <w:bookmarkEnd w:id="0"/>
            <w:r w:rsidR="00A142A7">
              <w:t xml:space="preserve"> </w:t>
            </w:r>
          </w:p>
        </w:tc>
      </w:tr>
      <w:tr w:rsidR="00507AB8" w:rsidRPr="00507AB8" w:rsidTr="0029711C">
        <w:tc>
          <w:tcPr>
            <w:tcW w:w="9854" w:type="dxa"/>
          </w:tcPr>
          <w:p w:rsidR="00BA6DFE" w:rsidRPr="00507AB8" w:rsidRDefault="00BA6DFE" w:rsidP="00BA6DFE">
            <w:r w:rsidRPr="00507AB8">
              <w:rPr>
                <w:b/>
              </w:rPr>
              <w:t xml:space="preserve">Scheduled activity hours: </w:t>
            </w:r>
            <w:r w:rsidRPr="00507AB8">
              <w:rPr>
                <w:i/>
              </w:rPr>
              <w:t>(e.g. lecture hours x weeks, seminar hours x weeks etc)</w:t>
            </w:r>
          </w:p>
        </w:tc>
      </w:tr>
      <w:tr w:rsidR="00507AB8" w:rsidRPr="00507AB8" w:rsidTr="0029711C">
        <w:tc>
          <w:tcPr>
            <w:tcW w:w="9854" w:type="dxa"/>
          </w:tcPr>
          <w:p w:rsidR="006D381A" w:rsidRPr="00507AB8" w:rsidRDefault="00682B8C" w:rsidP="000040E9">
            <w:pPr>
              <w:spacing w:before="100" w:beforeAutospacing="1" w:after="100" w:afterAutospacing="1"/>
              <w:rPr>
                <w:rFonts w:cs="Arial"/>
                <w:highlight w:val="yellow"/>
              </w:rPr>
            </w:pPr>
            <w:r>
              <w:rPr>
                <w:rFonts w:cs="Arial"/>
              </w:rPr>
              <w:t>36</w:t>
            </w:r>
            <w:r w:rsidRPr="00507AB8">
              <w:rPr>
                <w:rFonts w:cs="Arial"/>
              </w:rPr>
              <w:t xml:space="preserve"> </w:t>
            </w:r>
            <w:r w:rsidR="006D381A" w:rsidRPr="00507AB8">
              <w:rPr>
                <w:rFonts w:cs="Arial"/>
              </w:rPr>
              <w:t>hours</w:t>
            </w:r>
            <w:r w:rsidR="000040E9">
              <w:rPr>
                <w:rFonts w:cs="Arial"/>
              </w:rPr>
              <w:t xml:space="preserve"> </w:t>
            </w:r>
            <w:r w:rsidR="000040E9" w:rsidRPr="00A41C56">
              <w:rPr>
                <w:sz w:val="21"/>
                <w:szCs w:val="21"/>
              </w:rPr>
              <w:t>(1</w:t>
            </w:r>
            <w:r w:rsidR="000040E9">
              <w:rPr>
                <w:sz w:val="21"/>
                <w:szCs w:val="21"/>
              </w:rPr>
              <w:t>2</w:t>
            </w:r>
            <w:r w:rsidR="000040E9" w:rsidRPr="00A41C56">
              <w:rPr>
                <w:sz w:val="21"/>
                <w:szCs w:val="21"/>
              </w:rPr>
              <w:t xml:space="preserve"> x 3-hour sessions)</w:t>
            </w:r>
            <w:r w:rsidR="006D381A" w:rsidRPr="00507AB8">
              <w:rPr>
                <w:rFonts w:cs="Arial"/>
              </w:rPr>
              <w:t xml:space="preserve"> </w:t>
            </w:r>
            <w:r>
              <w:rPr>
                <w:rFonts w:cs="Arial"/>
              </w:rPr>
              <w:t xml:space="preserve">(including </w:t>
            </w:r>
            <w:r w:rsidR="006D381A" w:rsidRPr="00507AB8">
              <w:rPr>
                <w:rFonts w:cs="Arial"/>
              </w:rPr>
              <w:t>lectures</w:t>
            </w:r>
            <w:r w:rsidR="000040E9">
              <w:rPr>
                <w:rFonts w:cs="Arial"/>
              </w:rPr>
              <w:t>;</w:t>
            </w:r>
            <w:r>
              <w:rPr>
                <w:rFonts w:cs="Arial"/>
              </w:rPr>
              <w:t xml:space="preserve"> seminars</w:t>
            </w:r>
            <w:r w:rsidR="000040E9">
              <w:rPr>
                <w:rFonts w:cs="Arial"/>
              </w:rPr>
              <w:t>; group project</w:t>
            </w:r>
            <w:r>
              <w:rPr>
                <w:rFonts w:cs="Arial"/>
              </w:rPr>
              <w:t>)</w:t>
            </w:r>
            <w:r w:rsidR="006D381A" w:rsidRPr="00507AB8">
              <w:rPr>
                <w:rFonts w:cs="Arial"/>
              </w:rPr>
              <w:t xml:space="preserve"> </w:t>
            </w:r>
          </w:p>
        </w:tc>
      </w:tr>
      <w:tr w:rsidR="00507AB8" w:rsidRPr="00507AB8" w:rsidTr="0029711C">
        <w:tc>
          <w:tcPr>
            <w:tcW w:w="9854" w:type="dxa"/>
          </w:tcPr>
          <w:p w:rsidR="006D381A" w:rsidRPr="00507AB8" w:rsidRDefault="006D381A" w:rsidP="00436AEF">
            <w:pPr>
              <w:rPr>
                <w:b/>
              </w:rPr>
            </w:pPr>
            <w:r w:rsidRPr="00507AB8">
              <w:rPr>
                <w:b/>
              </w:rPr>
              <w:t>Independent study hours:</w:t>
            </w:r>
          </w:p>
        </w:tc>
      </w:tr>
      <w:tr w:rsidR="00507AB8" w:rsidRPr="00507AB8" w:rsidTr="0029711C">
        <w:tc>
          <w:tcPr>
            <w:tcW w:w="9854" w:type="dxa"/>
          </w:tcPr>
          <w:p w:rsidR="006D381A" w:rsidRPr="00507AB8" w:rsidRDefault="00682B8C" w:rsidP="00436AEF">
            <w:r w:rsidRPr="00507AB8">
              <w:t>1</w:t>
            </w:r>
            <w:r>
              <w:t>2</w:t>
            </w:r>
            <w:r w:rsidRPr="00507AB8">
              <w:t>0</w:t>
            </w:r>
          </w:p>
        </w:tc>
      </w:tr>
      <w:tr w:rsidR="00507AB8" w:rsidRPr="00507AB8" w:rsidTr="0029711C">
        <w:tc>
          <w:tcPr>
            <w:tcW w:w="9854" w:type="dxa"/>
          </w:tcPr>
          <w:p w:rsidR="006D381A" w:rsidRPr="00507AB8" w:rsidRDefault="006D381A" w:rsidP="0029711C">
            <w:pPr>
              <w:rPr>
                <w:b/>
              </w:rPr>
            </w:pPr>
            <w:r w:rsidRPr="00507AB8">
              <w:rPr>
                <w:b/>
              </w:rPr>
              <w:t>Assessment methods &amp; relative weightings:</w:t>
            </w:r>
          </w:p>
        </w:tc>
      </w:tr>
      <w:tr w:rsidR="00507AB8" w:rsidRPr="00507AB8" w:rsidTr="0029711C">
        <w:tc>
          <w:tcPr>
            <w:tcW w:w="9854" w:type="dxa"/>
          </w:tcPr>
          <w:p w:rsidR="006D381A" w:rsidRPr="00507AB8" w:rsidRDefault="006D381A" w:rsidP="00B76AAD">
            <w:pPr>
              <w:widowControl w:val="0"/>
              <w:jc w:val="both"/>
            </w:pPr>
            <w:r w:rsidRPr="00507AB8">
              <w:lastRenderedPageBreak/>
              <w:t>Group Project (</w:t>
            </w:r>
            <w:r w:rsidR="00B80883">
              <w:t>40</w:t>
            </w:r>
            <w:r w:rsidRPr="00507AB8">
              <w:t>%)</w:t>
            </w:r>
            <w:r w:rsidR="00B80883">
              <w:t>; Individual Essay (30%); Case Study reports (30%)</w:t>
            </w:r>
          </w:p>
        </w:tc>
      </w:tr>
      <w:tr w:rsidR="00507AB8" w:rsidRPr="00507AB8" w:rsidTr="0029711C">
        <w:tc>
          <w:tcPr>
            <w:tcW w:w="9854" w:type="dxa"/>
          </w:tcPr>
          <w:p w:rsidR="006D381A" w:rsidRPr="00507AB8" w:rsidRDefault="006D381A" w:rsidP="0029711C">
            <w:pPr>
              <w:rPr>
                <w:b/>
              </w:rPr>
            </w:pPr>
            <w:r w:rsidRPr="00507AB8">
              <w:rPr>
                <w:b/>
              </w:rPr>
              <w:t>Feedback methods (to students):</w:t>
            </w:r>
          </w:p>
        </w:tc>
      </w:tr>
      <w:tr w:rsidR="00507AB8" w:rsidRPr="00507AB8" w:rsidTr="0029711C">
        <w:tc>
          <w:tcPr>
            <w:tcW w:w="9854" w:type="dxa"/>
          </w:tcPr>
          <w:p w:rsidR="006D381A" w:rsidRPr="00507AB8" w:rsidRDefault="006D381A" w:rsidP="0029711C">
            <w:r w:rsidRPr="00682B8C">
              <w:t xml:space="preserve">See below </w:t>
            </w:r>
          </w:p>
        </w:tc>
      </w:tr>
      <w:tr w:rsidR="00507AB8" w:rsidRPr="00507AB8" w:rsidTr="0029711C">
        <w:tc>
          <w:tcPr>
            <w:tcW w:w="9854" w:type="dxa"/>
          </w:tcPr>
          <w:p w:rsidR="006D381A" w:rsidRPr="00507AB8" w:rsidRDefault="006D381A" w:rsidP="0029711C">
            <w:pPr>
              <w:rPr>
                <w:b/>
              </w:rPr>
            </w:pPr>
            <w:r w:rsidRPr="00507AB8">
              <w:rPr>
                <w:b/>
              </w:rPr>
              <w:t>Pre/co-requisites:</w:t>
            </w:r>
          </w:p>
        </w:tc>
      </w:tr>
      <w:tr w:rsidR="00507AB8" w:rsidRPr="00507AB8" w:rsidTr="0029711C">
        <w:tc>
          <w:tcPr>
            <w:tcW w:w="9854" w:type="dxa"/>
          </w:tcPr>
          <w:p w:rsidR="006D381A" w:rsidRPr="00507AB8" w:rsidRDefault="006D381A" w:rsidP="0029711C">
            <w:r w:rsidRPr="00507AB8">
              <w:t>None</w:t>
            </w:r>
          </w:p>
        </w:tc>
      </w:tr>
      <w:tr w:rsidR="00507AB8" w:rsidRPr="00507AB8" w:rsidTr="0029711C">
        <w:tc>
          <w:tcPr>
            <w:tcW w:w="9854" w:type="dxa"/>
          </w:tcPr>
          <w:p w:rsidR="006D381A" w:rsidRPr="00507AB8" w:rsidRDefault="006D381A" w:rsidP="0029711C">
            <w:pPr>
              <w:rPr>
                <w:b/>
              </w:rPr>
            </w:pPr>
            <w:r w:rsidRPr="00507AB8">
              <w:rPr>
                <w:b/>
              </w:rPr>
              <w:t>Dependent course units:</w:t>
            </w:r>
          </w:p>
        </w:tc>
      </w:tr>
      <w:tr w:rsidR="00507AB8" w:rsidRPr="00507AB8" w:rsidTr="0029711C">
        <w:tc>
          <w:tcPr>
            <w:tcW w:w="9854" w:type="dxa"/>
          </w:tcPr>
          <w:p w:rsidR="006D381A" w:rsidRPr="00507AB8" w:rsidRDefault="006D381A" w:rsidP="0029711C">
            <w:r w:rsidRPr="00507AB8">
              <w:t>None</w:t>
            </w:r>
          </w:p>
        </w:tc>
      </w:tr>
      <w:tr w:rsidR="00507AB8" w:rsidRPr="00507AB8" w:rsidTr="0029711C">
        <w:tc>
          <w:tcPr>
            <w:tcW w:w="9854" w:type="dxa"/>
          </w:tcPr>
          <w:p w:rsidR="006D381A" w:rsidRPr="00507AB8" w:rsidRDefault="006D381A" w:rsidP="0029711C">
            <w:pPr>
              <w:rPr>
                <w:b/>
              </w:rPr>
            </w:pPr>
            <w:r w:rsidRPr="00507AB8">
              <w:rPr>
                <w:b/>
              </w:rPr>
              <w:t>Recommended reading(s):</w:t>
            </w:r>
          </w:p>
        </w:tc>
      </w:tr>
      <w:tr w:rsidR="00507AB8" w:rsidRPr="00507AB8" w:rsidTr="0029711C">
        <w:tc>
          <w:tcPr>
            <w:tcW w:w="9854" w:type="dxa"/>
          </w:tcPr>
          <w:p w:rsidR="006D381A" w:rsidRPr="00507AB8" w:rsidRDefault="00B80883" w:rsidP="00682B8C">
            <w:pPr>
              <w:pStyle w:val="Heading1"/>
              <w:ind w:left="720" w:hanging="720"/>
              <w:outlineLvl w:val="0"/>
            </w:pPr>
            <w:r>
              <w:rPr>
                <w:rFonts w:asciiTheme="minorHAnsi" w:hAnsiTheme="minorHAnsi"/>
                <w:b w:val="0"/>
                <w:color w:val="auto"/>
                <w:sz w:val="22"/>
                <w:szCs w:val="22"/>
                <w:u w:val="none"/>
              </w:rPr>
              <w:t>Recommended readings will be uploaded on blackboard</w:t>
            </w:r>
          </w:p>
        </w:tc>
      </w:tr>
      <w:tr w:rsidR="00507AB8" w:rsidRPr="00507AB8" w:rsidTr="0029711C">
        <w:tc>
          <w:tcPr>
            <w:tcW w:w="9854" w:type="dxa"/>
          </w:tcPr>
          <w:p w:rsidR="006D381A" w:rsidRPr="00507AB8" w:rsidRDefault="006D381A" w:rsidP="0029711C">
            <w:pPr>
              <w:rPr>
                <w:b/>
              </w:rPr>
            </w:pPr>
            <w:r w:rsidRPr="00507AB8">
              <w:rPr>
                <w:b/>
              </w:rPr>
              <w:t>Additional notes:</w:t>
            </w:r>
          </w:p>
        </w:tc>
      </w:tr>
      <w:tr w:rsidR="006D381A" w:rsidRPr="00507AB8" w:rsidTr="0029711C">
        <w:tc>
          <w:tcPr>
            <w:tcW w:w="9854" w:type="dxa"/>
          </w:tcPr>
          <w:p w:rsidR="006D381A" w:rsidRPr="00507AB8" w:rsidRDefault="006D381A" w:rsidP="00BA6DFE">
            <w:r w:rsidRPr="00507AB8">
              <w:t>Programme restrictions:</w:t>
            </w:r>
            <w:r w:rsidR="00682B8C">
              <w:t xml:space="preserve"> </w:t>
            </w:r>
            <w:r w:rsidRPr="00507AB8">
              <w:t>Timetable link</w:t>
            </w:r>
          </w:p>
        </w:tc>
      </w:tr>
    </w:tbl>
    <w:p w:rsidR="00BA6DFE" w:rsidRPr="00507AB8" w:rsidRDefault="00BA6DFE" w:rsidP="0029711C">
      <w:pPr>
        <w:spacing w:after="0" w:line="240" w:lineRule="auto"/>
      </w:pPr>
    </w:p>
    <w:p w:rsidR="00682B8C" w:rsidRPr="00507AB8" w:rsidRDefault="00BA6DFE" w:rsidP="00BA6DFE">
      <w:pPr>
        <w:rPr>
          <w:rFonts w:cs="Arial"/>
          <w:b/>
          <w:sz w:val="20"/>
          <w:szCs w:val="20"/>
        </w:rPr>
      </w:pPr>
      <w:r w:rsidRPr="00507AB8">
        <w:rPr>
          <w:rFonts w:cs="Arial"/>
          <w:b/>
          <w:sz w:val="20"/>
          <w:szCs w:val="20"/>
        </w:rPr>
        <w:t>Informal Contact Methods</w:t>
      </w:r>
    </w:p>
    <w:p w:rsidR="00BA6DFE" w:rsidRPr="00507AB8" w:rsidRDefault="00BA6DFE" w:rsidP="00BA6DFE">
      <w:pPr>
        <w:rPr>
          <w:rFonts w:cs="Arial"/>
          <w:sz w:val="20"/>
          <w:szCs w:val="20"/>
        </w:rPr>
      </w:pPr>
      <w:r w:rsidRPr="00507AB8">
        <w:rPr>
          <w:rFonts w:cs="Arial"/>
          <w:sz w:val="20"/>
          <w:szCs w:val="20"/>
        </w:rPr>
        <w:t>Please tick all of the statements below that describe any informal contact methods you have on your course unit.  If your course has an informal contact method not specified please use the ‘other’ space to indicate this and it will be included on the database.</w:t>
      </w:r>
      <w:r w:rsidR="00B80883">
        <w:rPr>
          <w:rFonts w:cs="Arial"/>
          <w:sz w:val="20"/>
          <w:szCs w:val="20"/>
        </w:rPr>
        <w:t xml:space="preserve"> </w:t>
      </w:r>
      <w:r w:rsidRPr="00507AB8">
        <w:rPr>
          <w:rFonts w:cs="Arial"/>
          <w:sz w:val="20"/>
          <w:szCs w:val="20"/>
        </w:rPr>
        <w:t xml:space="preserve">Please return this form with your updated course outline to </w:t>
      </w:r>
      <w:r w:rsidR="006D381A" w:rsidRPr="00507AB8">
        <w:rPr>
          <w:rFonts w:cs="Arial"/>
          <w:sz w:val="20"/>
          <w:szCs w:val="20"/>
        </w:rPr>
        <w:t>emily.marsden@manchester.ac.uk</w:t>
      </w:r>
    </w:p>
    <w:tbl>
      <w:tblPr>
        <w:tblStyle w:val="TableGrid"/>
        <w:tblW w:w="0" w:type="auto"/>
        <w:tblLook w:val="01E0" w:firstRow="1" w:lastRow="1" w:firstColumn="1" w:lastColumn="1" w:noHBand="0" w:noVBand="0"/>
      </w:tblPr>
      <w:tblGrid>
        <w:gridCol w:w="5760"/>
        <w:gridCol w:w="1800"/>
      </w:tblGrid>
      <w:tr w:rsidR="000040E9" w:rsidRPr="00507AB8" w:rsidTr="00436AEF">
        <w:tc>
          <w:tcPr>
            <w:tcW w:w="5760" w:type="dxa"/>
          </w:tcPr>
          <w:p w:rsidR="000040E9" w:rsidRPr="00507AB8" w:rsidRDefault="000040E9" w:rsidP="00436AEF">
            <w:pPr>
              <w:rPr>
                <w:rFonts w:cs="Arial"/>
                <w:b/>
                <w:sz w:val="20"/>
                <w:szCs w:val="20"/>
              </w:rPr>
            </w:pPr>
            <w:r w:rsidRPr="00507AB8">
              <w:rPr>
                <w:rFonts w:cs="Arial"/>
                <w:b/>
                <w:sz w:val="20"/>
                <w:szCs w:val="20"/>
              </w:rPr>
              <w:t>Informal Contact Method</w:t>
            </w:r>
          </w:p>
        </w:tc>
        <w:tc>
          <w:tcPr>
            <w:tcW w:w="1800" w:type="dxa"/>
          </w:tcPr>
          <w:p w:rsidR="000040E9" w:rsidRPr="00507AB8" w:rsidRDefault="000040E9" w:rsidP="00436AEF">
            <w:pPr>
              <w:rPr>
                <w:rFonts w:cs="Arial"/>
                <w:b/>
                <w:sz w:val="20"/>
                <w:szCs w:val="20"/>
              </w:rPr>
            </w:pPr>
            <w:r w:rsidRPr="00507AB8">
              <w:rPr>
                <w:rFonts w:cs="Arial"/>
                <w:b/>
                <w:sz w:val="20"/>
                <w:szCs w:val="20"/>
              </w:rPr>
              <w:t>Include</w:t>
            </w:r>
          </w:p>
        </w:tc>
      </w:tr>
      <w:tr w:rsidR="000040E9" w:rsidRPr="00507AB8" w:rsidTr="00436AEF">
        <w:tc>
          <w:tcPr>
            <w:tcW w:w="5760" w:type="dxa"/>
          </w:tcPr>
          <w:p w:rsidR="000040E9" w:rsidRPr="00507AB8" w:rsidRDefault="000040E9" w:rsidP="00436AEF">
            <w:pPr>
              <w:rPr>
                <w:rFonts w:cs="Arial"/>
                <w:sz w:val="20"/>
                <w:szCs w:val="20"/>
              </w:rPr>
            </w:pPr>
            <w:r w:rsidRPr="00507AB8">
              <w:rPr>
                <w:rFonts w:cs="Arial"/>
                <w:sz w:val="20"/>
                <w:szCs w:val="20"/>
              </w:rPr>
              <w:t>Office Hours</w:t>
            </w:r>
          </w:p>
        </w:tc>
        <w:tc>
          <w:tcPr>
            <w:tcW w:w="1800" w:type="dxa"/>
          </w:tcPr>
          <w:p w:rsidR="000040E9" w:rsidRPr="00507AB8" w:rsidRDefault="000040E9" w:rsidP="00436AEF">
            <w:pPr>
              <w:rPr>
                <w:rFonts w:cs="Arial"/>
                <w:sz w:val="20"/>
                <w:szCs w:val="20"/>
              </w:rPr>
            </w:pPr>
            <w:r w:rsidRPr="00507AB8">
              <w:rPr>
                <w:rFonts w:cs="Arial"/>
                <w:sz w:val="20"/>
                <w:szCs w:val="20"/>
              </w:rPr>
              <w:t>√</w:t>
            </w:r>
          </w:p>
        </w:tc>
      </w:tr>
      <w:tr w:rsidR="000040E9" w:rsidRPr="00507AB8" w:rsidTr="00436AEF">
        <w:tc>
          <w:tcPr>
            <w:tcW w:w="5760" w:type="dxa"/>
          </w:tcPr>
          <w:p w:rsidR="000040E9" w:rsidRPr="00507AB8" w:rsidRDefault="000040E9" w:rsidP="00436AEF">
            <w:pPr>
              <w:rPr>
                <w:rFonts w:cs="Arial"/>
                <w:sz w:val="20"/>
                <w:szCs w:val="20"/>
              </w:rPr>
            </w:pPr>
            <w:r w:rsidRPr="00507AB8">
              <w:rPr>
                <w:rFonts w:cs="Arial"/>
                <w:sz w:val="20"/>
                <w:szCs w:val="20"/>
              </w:rPr>
              <w:t>Drop in Surgeries (extra help sessions for students)</w:t>
            </w:r>
          </w:p>
        </w:tc>
        <w:tc>
          <w:tcPr>
            <w:tcW w:w="1800" w:type="dxa"/>
          </w:tcPr>
          <w:p w:rsidR="000040E9" w:rsidRPr="00507AB8" w:rsidRDefault="000040E9" w:rsidP="00436AEF">
            <w:pPr>
              <w:rPr>
                <w:rFonts w:cs="Arial"/>
                <w:sz w:val="20"/>
                <w:szCs w:val="20"/>
              </w:rPr>
            </w:pPr>
            <w:r w:rsidRPr="00507AB8">
              <w:rPr>
                <w:rFonts w:cs="Arial"/>
                <w:sz w:val="20"/>
                <w:szCs w:val="20"/>
              </w:rPr>
              <w:t>√</w:t>
            </w:r>
          </w:p>
        </w:tc>
      </w:tr>
    </w:tbl>
    <w:p w:rsidR="00775651" w:rsidRPr="00507AB8" w:rsidRDefault="00775651" w:rsidP="00775651">
      <w:pPr>
        <w:rPr>
          <w:rFonts w:cs="Arial"/>
          <w:b/>
          <w:sz w:val="20"/>
          <w:szCs w:val="20"/>
        </w:rPr>
      </w:pPr>
      <w:r w:rsidRPr="00507AB8">
        <w:rPr>
          <w:rFonts w:cs="Arial"/>
          <w:b/>
          <w:sz w:val="20"/>
          <w:szCs w:val="20"/>
        </w:rPr>
        <w:t>Methods of Feedback to Students – Statements</w:t>
      </w:r>
    </w:p>
    <w:p w:rsidR="00775651" w:rsidRPr="00507AB8" w:rsidRDefault="00775651" w:rsidP="00775651">
      <w:pPr>
        <w:rPr>
          <w:rFonts w:cs="Arial"/>
          <w:sz w:val="20"/>
          <w:szCs w:val="20"/>
        </w:rPr>
      </w:pPr>
      <w:r w:rsidRPr="00507AB8">
        <w:rPr>
          <w:rFonts w:cs="Arial"/>
          <w:sz w:val="20"/>
          <w:szCs w:val="20"/>
        </w:rPr>
        <w:t xml:space="preserve">Please tick all of the statements below that describe the feedback </w:t>
      </w:r>
      <w:proofErr w:type="gramStart"/>
      <w:r w:rsidRPr="00507AB8">
        <w:rPr>
          <w:rFonts w:cs="Arial"/>
          <w:sz w:val="20"/>
          <w:szCs w:val="20"/>
        </w:rPr>
        <w:t>that students</w:t>
      </w:r>
      <w:proofErr w:type="gramEnd"/>
      <w:r w:rsidRPr="00507AB8">
        <w:rPr>
          <w:rFonts w:cs="Arial"/>
          <w:sz w:val="20"/>
          <w:szCs w:val="20"/>
        </w:rPr>
        <w:t xml:space="preserve"> will receive on your course unit.  If your course has a method of feedback not specified please use the ‘other’ space to indicate this and it will be included on the database.</w:t>
      </w:r>
      <w:r w:rsidR="00682B8C">
        <w:rPr>
          <w:rFonts w:cs="Arial"/>
          <w:sz w:val="20"/>
          <w:szCs w:val="20"/>
        </w:rPr>
        <w:t xml:space="preserve"> </w:t>
      </w:r>
      <w:r w:rsidRPr="00507AB8">
        <w:rPr>
          <w:rFonts w:cs="Arial"/>
          <w:sz w:val="20"/>
          <w:szCs w:val="20"/>
        </w:rPr>
        <w:t xml:space="preserve">Please return this form with your updated course outline to </w:t>
      </w:r>
      <w:r w:rsidR="006D381A" w:rsidRPr="00507AB8">
        <w:rPr>
          <w:rFonts w:cs="Arial"/>
          <w:sz w:val="20"/>
          <w:szCs w:val="20"/>
        </w:rPr>
        <w:t>emily.marsden@manchester.ac.uk</w:t>
      </w:r>
    </w:p>
    <w:p w:rsidR="00775651" w:rsidRPr="00507AB8" w:rsidRDefault="00775651" w:rsidP="00775651">
      <w:pPr>
        <w:rPr>
          <w:rFonts w:cs="Arial"/>
          <w:b/>
          <w:sz w:val="20"/>
          <w:szCs w:val="20"/>
        </w:rPr>
      </w:pPr>
      <w:r w:rsidRPr="00507AB8">
        <w:rPr>
          <w:rFonts w:cs="Arial"/>
          <w:b/>
          <w:sz w:val="20"/>
          <w:szCs w:val="20"/>
        </w:rPr>
        <w:t>Feedback Methods</w:t>
      </w:r>
    </w:p>
    <w:tbl>
      <w:tblPr>
        <w:tblStyle w:val="TableGrid"/>
        <w:tblW w:w="0" w:type="auto"/>
        <w:tblLook w:val="01E0" w:firstRow="1" w:lastRow="1" w:firstColumn="1" w:lastColumn="1" w:noHBand="0" w:noVBand="0"/>
      </w:tblPr>
      <w:tblGrid>
        <w:gridCol w:w="5760"/>
        <w:gridCol w:w="1800"/>
      </w:tblGrid>
      <w:tr w:rsidR="000040E9" w:rsidRPr="00507AB8" w:rsidTr="00436AEF">
        <w:tc>
          <w:tcPr>
            <w:tcW w:w="5760" w:type="dxa"/>
          </w:tcPr>
          <w:p w:rsidR="000040E9" w:rsidRPr="00507AB8" w:rsidRDefault="000040E9" w:rsidP="00436AEF">
            <w:pPr>
              <w:rPr>
                <w:rFonts w:cs="Arial"/>
                <w:b/>
                <w:sz w:val="20"/>
                <w:szCs w:val="20"/>
              </w:rPr>
            </w:pPr>
            <w:r w:rsidRPr="00507AB8">
              <w:rPr>
                <w:rFonts w:cs="Arial"/>
                <w:b/>
                <w:sz w:val="20"/>
                <w:szCs w:val="20"/>
              </w:rPr>
              <w:t>Feedback</w:t>
            </w:r>
          </w:p>
        </w:tc>
        <w:tc>
          <w:tcPr>
            <w:tcW w:w="1800" w:type="dxa"/>
          </w:tcPr>
          <w:p w:rsidR="000040E9" w:rsidRPr="00507AB8" w:rsidRDefault="000040E9" w:rsidP="00436AEF">
            <w:pPr>
              <w:rPr>
                <w:rFonts w:cs="Arial"/>
                <w:b/>
                <w:sz w:val="20"/>
                <w:szCs w:val="20"/>
              </w:rPr>
            </w:pPr>
            <w:r w:rsidRPr="00507AB8">
              <w:rPr>
                <w:rFonts w:cs="Arial"/>
                <w:b/>
                <w:sz w:val="20"/>
                <w:szCs w:val="20"/>
              </w:rPr>
              <w:t>Include</w:t>
            </w:r>
          </w:p>
        </w:tc>
      </w:tr>
      <w:tr w:rsidR="000040E9" w:rsidRPr="00507AB8" w:rsidTr="00436AEF">
        <w:tc>
          <w:tcPr>
            <w:tcW w:w="5760" w:type="dxa"/>
          </w:tcPr>
          <w:p w:rsidR="000040E9" w:rsidRPr="00507AB8" w:rsidRDefault="000040E9" w:rsidP="00436AEF">
            <w:pPr>
              <w:rPr>
                <w:rFonts w:cs="Arial"/>
                <w:sz w:val="20"/>
                <w:szCs w:val="20"/>
              </w:rPr>
            </w:pPr>
            <w:r w:rsidRPr="00507AB8">
              <w:rPr>
                <w:rFonts w:cs="Arial"/>
                <w:sz w:val="20"/>
                <w:szCs w:val="20"/>
              </w:rPr>
              <w:t xml:space="preserve">Informal advice and discussion during a lecture, seminar, workshop </w:t>
            </w:r>
          </w:p>
        </w:tc>
        <w:tc>
          <w:tcPr>
            <w:tcW w:w="1800" w:type="dxa"/>
          </w:tcPr>
          <w:p w:rsidR="000040E9" w:rsidRPr="00507AB8" w:rsidRDefault="000040E9" w:rsidP="00436AEF">
            <w:pPr>
              <w:rPr>
                <w:rFonts w:cs="Arial"/>
                <w:sz w:val="20"/>
                <w:szCs w:val="20"/>
              </w:rPr>
            </w:pPr>
            <w:r w:rsidRPr="00507AB8">
              <w:rPr>
                <w:rFonts w:cs="Arial"/>
                <w:sz w:val="20"/>
                <w:szCs w:val="20"/>
              </w:rPr>
              <w:t>√</w:t>
            </w:r>
          </w:p>
        </w:tc>
      </w:tr>
      <w:tr w:rsidR="000040E9" w:rsidRPr="00507AB8" w:rsidTr="00436AEF">
        <w:tc>
          <w:tcPr>
            <w:tcW w:w="5760" w:type="dxa"/>
          </w:tcPr>
          <w:p w:rsidR="000040E9" w:rsidRPr="00507AB8" w:rsidRDefault="000040E9" w:rsidP="00436AEF">
            <w:pPr>
              <w:rPr>
                <w:rFonts w:cs="Arial"/>
                <w:sz w:val="20"/>
                <w:szCs w:val="20"/>
              </w:rPr>
            </w:pPr>
            <w:r w:rsidRPr="00507AB8">
              <w:rPr>
                <w:rFonts w:cs="Arial"/>
                <w:sz w:val="20"/>
                <w:szCs w:val="20"/>
              </w:rPr>
              <w:t xml:space="preserve">Responses to student emails and questions from a member of staff </w:t>
            </w:r>
            <w:r>
              <w:rPr>
                <w:rFonts w:cs="Arial"/>
                <w:sz w:val="20"/>
                <w:szCs w:val="20"/>
              </w:rPr>
              <w:t>and face-to-face</w:t>
            </w:r>
            <w:r w:rsidRPr="00507AB8">
              <w:rPr>
                <w:rFonts w:cs="Arial"/>
                <w:sz w:val="20"/>
                <w:szCs w:val="20"/>
              </w:rPr>
              <w:t xml:space="preserve"> feedback </w:t>
            </w:r>
          </w:p>
        </w:tc>
        <w:tc>
          <w:tcPr>
            <w:tcW w:w="1800" w:type="dxa"/>
          </w:tcPr>
          <w:p w:rsidR="000040E9" w:rsidRPr="00507AB8" w:rsidRDefault="000040E9" w:rsidP="00436AEF">
            <w:pPr>
              <w:rPr>
                <w:rFonts w:cs="Arial"/>
                <w:sz w:val="20"/>
                <w:szCs w:val="20"/>
              </w:rPr>
            </w:pPr>
            <w:r w:rsidRPr="00507AB8">
              <w:rPr>
                <w:rFonts w:cs="Arial"/>
                <w:sz w:val="20"/>
                <w:szCs w:val="20"/>
              </w:rPr>
              <w:t>√</w:t>
            </w:r>
          </w:p>
        </w:tc>
      </w:tr>
      <w:tr w:rsidR="000040E9" w:rsidRPr="00507AB8" w:rsidTr="00436AEF">
        <w:tc>
          <w:tcPr>
            <w:tcW w:w="5760" w:type="dxa"/>
          </w:tcPr>
          <w:p w:rsidR="000040E9" w:rsidRPr="00507AB8" w:rsidRDefault="000040E9" w:rsidP="00436AEF">
            <w:pPr>
              <w:rPr>
                <w:rFonts w:cs="Arial"/>
                <w:sz w:val="20"/>
                <w:szCs w:val="20"/>
              </w:rPr>
            </w:pPr>
            <w:r w:rsidRPr="00507AB8">
              <w:rPr>
                <w:rFonts w:cs="Arial"/>
                <w:sz w:val="20"/>
                <w:szCs w:val="20"/>
              </w:rPr>
              <w:t>Specific course related feedback sessions.</w:t>
            </w:r>
          </w:p>
        </w:tc>
        <w:tc>
          <w:tcPr>
            <w:tcW w:w="1800" w:type="dxa"/>
          </w:tcPr>
          <w:p w:rsidR="000040E9" w:rsidRPr="00507AB8" w:rsidRDefault="000040E9" w:rsidP="00436AEF">
            <w:pPr>
              <w:rPr>
                <w:rFonts w:cs="Arial"/>
                <w:sz w:val="20"/>
                <w:szCs w:val="20"/>
              </w:rPr>
            </w:pPr>
            <w:r w:rsidRPr="00507AB8">
              <w:rPr>
                <w:rFonts w:cs="Arial"/>
                <w:sz w:val="20"/>
                <w:szCs w:val="20"/>
              </w:rPr>
              <w:t>√</w:t>
            </w:r>
          </w:p>
        </w:tc>
      </w:tr>
      <w:tr w:rsidR="000040E9" w:rsidRPr="00507AB8" w:rsidTr="00436AEF">
        <w:tc>
          <w:tcPr>
            <w:tcW w:w="5760" w:type="dxa"/>
          </w:tcPr>
          <w:p w:rsidR="000040E9" w:rsidRPr="00507AB8" w:rsidRDefault="000040E9" w:rsidP="00436AEF">
            <w:pPr>
              <w:rPr>
                <w:rFonts w:cs="Arial"/>
                <w:sz w:val="20"/>
                <w:szCs w:val="20"/>
              </w:rPr>
            </w:pPr>
            <w:r w:rsidRPr="00507AB8">
              <w:rPr>
                <w:rFonts w:cs="Arial"/>
                <w:sz w:val="20"/>
                <w:szCs w:val="20"/>
              </w:rPr>
              <w:t>Written and/or verbal comments on assessed or non-assessed coursework.</w:t>
            </w:r>
          </w:p>
        </w:tc>
        <w:tc>
          <w:tcPr>
            <w:tcW w:w="1800" w:type="dxa"/>
          </w:tcPr>
          <w:p w:rsidR="000040E9" w:rsidRPr="00507AB8" w:rsidRDefault="000040E9" w:rsidP="00436AEF">
            <w:pPr>
              <w:rPr>
                <w:rFonts w:cs="Arial"/>
                <w:sz w:val="20"/>
                <w:szCs w:val="20"/>
              </w:rPr>
            </w:pPr>
            <w:r w:rsidRPr="00507AB8">
              <w:rPr>
                <w:rFonts w:cs="Arial"/>
                <w:sz w:val="20"/>
                <w:szCs w:val="20"/>
              </w:rPr>
              <w:t>√</w:t>
            </w:r>
          </w:p>
        </w:tc>
      </w:tr>
      <w:tr w:rsidR="000040E9" w:rsidRPr="00507AB8" w:rsidTr="00436AEF">
        <w:tc>
          <w:tcPr>
            <w:tcW w:w="5760" w:type="dxa"/>
          </w:tcPr>
          <w:p w:rsidR="000040E9" w:rsidRPr="00507AB8" w:rsidRDefault="000040E9" w:rsidP="00436AEF">
            <w:pPr>
              <w:rPr>
                <w:rFonts w:cs="Arial"/>
                <w:sz w:val="20"/>
                <w:szCs w:val="20"/>
              </w:rPr>
            </w:pPr>
            <w:r w:rsidRPr="00507AB8">
              <w:rPr>
                <w:rFonts w:cs="Arial"/>
                <w:sz w:val="20"/>
                <w:szCs w:val="20"/>
              </w:rPr>
              <w:t>Written and/or verbal comments after students have given a group or individual presentation.</w:t>
            </w:r>
          </w:p>
        </w:tc>
        <w:tc>
          <w:tcPr>
            <w:tcW w:w="1800" w:type="dxa"/>
          </w:tcPr>
          <w:p w:rsidR="000040E9" w:rsidRPr="00507AB8" w:rsidRDefault="000040E9" w:rsidP="00436AEF">
            <w:pPr>
              <w:rPr>
                <w:rFonts w:cs="Arial"/>
                <w:sz w:val="20"/>
                <w:szCs w:val="20"/>
              </w:rPr>
            </w:pPr>
            <w:r w:rsidRPr="00507AB8">
              <w:rPr>
                <w:rFonts w:cs="Arial"/>
                <w:sz w:val="20"/>
                <w:szCs w:val="20"/>
              </w:rPr>
              <w:t>√</w:t>
            </w:r>
          </w:p>
        </w:tc>
      </w:tr>
    </w:tbl>
    <w:p w:rsidR="00BA6DFE" w:rsidRPr="00507AB8" w:rsidRDefault="00BA6DFE" w:rsidP="0029711C">
      <w:pPr>
        <w:spacing w:after="0" w:line="240" w:lineRule="auto"/>
        <w:rPr>
          <w:sz w:val="20"/>
          <w:szCs w:val="20"/>
        </w:rPr>
      </w:pPr>
    </w:p>
    <w:sectPr w:rsidR="00BA6DFE" w:rsidRPr="00507AB8" w:rsidSect="002971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0FC7"/>
    <w:multiLevelType w:val="hybridMultilevel"/>
    <w:tmpl w:val="6AB62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8520BD"/>
    <w:multiLevelType w:val="hybridMultilevel"/>
    <w:tmpl w:val="26280E96"/>
    <w:lvl w:ilvl="0" w:tplc="BC54856A">
      <w:start w:val="1"/>
      <w:numFmt w:val="bullet"/>
      <w:lvlText w:val="•"/>
      <w:lvlJc w:val="left"/>
      <w:pPr>
        <w:tabs>
          <w:tab w:val="num" w:pos="360"/>
        </w:tabs>
        <w:ind w:left="360" w:hanging="360"/>
      </w:pPr>
      <w:rPr>
        <w:rFonts w:ascii="Times New Roman" w:hAnsi="Times New Roman" w:hint="default"/>
      </w:rPr>
    </w:lvl>
    <w:lvl w:ilvl="1" w:tplc="DDE8C2CA" w:tentative="1">
      <w:start w:val="1"/>
      <w:numFmt w:val="bullet"/>
      <w:lvlText w:val="•"/>
      <w:lvlJc w:val="left"/>
      <w:pPr>
        <w:tabs>
          <w:tab w:val="num" w:pos="1080"/>
        </w:tabs>
        <w:ind w:left="1080" w:hanging="360"/>
      </w:pPr>
      <w:rPr>
        <w:rFonts w:ascii="Times New Roman" w:hAnsi="Times New Roman" w:hint="default"/>
      </w:rPr>
    </w:lvl>
    <w:lvl w:ilvl="2" w:tplc="6EBA56C2" w:tentative="1">
      <w:start w:val="1"/>
      <w:numFmt w:val="bullet"/>
      <w:lvlText w:val="•"/>
      <w:lvlJc w:val="left"/>
      <w:pPr>
        <w:tabs>
          <w:tab w:val="num" w:pos="1800"/>
        </w:tabs>
        <w:ind w:left="1800" w:hanging="360"/>
      </w:pPr>
      <w:rPr>
        <w:rFonts w:ascii="Times New Roman" w:hAnsi="Times New Roman" w:hint="default"/>
      </w:rPr>
    </w:lvl>
    <w:lvl w:ilvl="3" w:tplc="CFA23A4C" w:tentative="1">
      <w:start w:val="1"/>
      <w:numFmt w:val="bullet"/>
      <w:lvlText w:val="•"/>
      <w:lvlJc w:val="left"/>
      <w:pPr>
        <w:tabs>
          <w:tab w:val="num" w:pos="2520"/>
        </w:tabs>
        <w:ind w:left="2520" w:hanging="360"/>
      </w:pPr>
      <w:rPr>
        <w:rFonts w:ascii="Times New Roman" w:hAnsi="Times New Roman" w:hint="default"/>
      </w:rPr>
    </w:lvl>
    <w:lvl w:ilvl="4" w:tplc="0930E300" w:tentative="1">
      <w:start w:val="1"/>
      <w:numFmt w:val="bullet"/>
      <w:lvlText w:val="•"/>
      <w:lvlJc w:val="left"/>
      <w:pPr>
        <w:tabs>
          <w:tab w:val="num" w:pos="3240"/>
        </w:tabs>
        <w:ind w:left="3240" w:hanging="360"/>
      </w:pPr>
      <w:rPr>
        <w:rFonts w:ascii="Times New Roman" w:hAnsi="Times New Roman" w:hint="default"/>
      </w:rPr>
    </w:lvl>
    <w:lvl w:ilvl="5" w:tplc="01C67268" w:tentative="1">
      <w:start w:val="1"/>
      <w:numFmt w:val="bullet"/>
      <w:lvlText w:val="•"/>
      <w:lvlJc w:val="left"/>
      <w:pPr>
        <w:tabs>
          <w:tab w:val="num" w:pos="3960"/>
        </w:tabs>
        <w:ind w:left="3960" w:hanging="360"/>
      </w:pPr>
      <w:rPr>
        <w:rFonts w:ascii="Times New Roman" w:hAnsi="Times New Roman" w:hint="default"/>
      </w:rPr>
    </w:lvl>
    <w:lvl w:ilvl="6" w:tplc="8BD03008" w:tentative="1">
      <w:start w:val="1"/>
      <w:numFmt w:val="bullet"/>
      <w:lvlText w:val="•"/>
      <w:lvlJc w:val="left"/>
      <w:pPr>
        <w:tabs>
          <w:tab w:val="num" w:pos="4680"/>
        </w:tabs>
        <w:ind w:left="4680" w:hanging="360"/>
      </w:pPr>
      <w:rPr>
        <w:rFonts w:ascii="Times New Roman" w:hAnsi="Times New Roman" w:hint="default"/>
      </w:rPr>
    </w:lvl>
    <w:lvl w:ilvl="7" w:tplc="1470909C" w:tentative="1">
      <w:start w:val="1"/>
      <w:numFmt w:val="bullet"/>
      <w:lvlText w:val="•"/>
      <w:lvlJc w:val="left"/>
      <w:pPr>
        <w:tabs>
          <w:tab w:val="num" w:pos="5400"/>
        </w:tabs>
        <w:ind w:left="5400" w:hanging="360"/>
      </w:pPr>
      <w:rPr>
        <w:rFonts w:ascii="Times New Roman" w:hAnsi="Times New Roman" w:hint="default"/>
      </w:rPr>
    </w:lvl>
    <w:lvl w:ilvl="8" w:tplc="57389AA0" w:tentative="1">
      <w:start w:val="1"/>
      <w:numFmt w:val="bullet"/>
      <w:lvlText w:val="•"/>
      <w:lvlJc w:val="left"/>
      <w:pPr>
        <w:tabs>
          <w:tab w:val="num" w:pos="6120"/>
        </w:tabs>
        <w:ind w:left="6120" w:hanging="360"/>
      </w:pPr>
      <w:rPr>
        <w:rFonts w:ascii="Times New Roman" w:hAnsi="Times New Roman" w:hint="default"/>
      </w:rPr>
    </w:lvl>
  </w:abstractNum>
  <w:abstractNum w:abstractNumId="2">
    <w:nsid w:val="731B32C2"/>
    <w:multiLevelType w:val="hybridMultilevel"/>
    <w:tmpl w:val="A4586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43"/>
    <w:rsid w:val="00001EBE"/>
    <w:rsid w:val="000040E9"/>
    <w:rsid w:val="00016692"/>
    <w:rsid w:val="00017670"/>
    <w:rsid w:val="000369C9"/>
    <w:rsid w:val="0004090A"/>
    <w:rsid w:val="000516B6"/>
    <w:rsid w:val="000538D5"/>
    <w:rsid w:val="00057A02"/>
    <w:rsid w:val="0007774F"/>
    <w:rsid w:val="00091247"/>
    <w:rsid w:val="000A17DC"/>
    <w:rsid w:val="000A336C"/>
    <w:rsid w:val="000A52EA"/>
    <w:rsid w:val="000B0179"/>
    <w:rsid w:val="000B2F1D"/>
    <w:rsid w:val="000C09F5"/>
    <w:rsid w:val="000C0D1A"/>
    <w:rsid w:val="000C239E"/>
    <w:rsid w:val="000D1052"/>
    <w:rsid w:val="000E348A"/>
    <w:rsid w:val="000E680D"/>
    <w:rsid w:val="0010304E"/>
    <w:rsid w:val="00113AA8"/>
    <w:rsid w:val="00114A35"/>
    <w:rsid w:val="00125166"/>
    <w:rsid w:val="00145B18"/>
    <w:rsid w:val="00164F1C"/>
    <w:rsid w:val="001719E5"/>
    <w:rsid w:val="001850FF"/>
    <w:rsid w:val="001A217D"/>
    <w:rsid w:val="001A6001"/>
    <w:rsid w:val="001B232A"/>
    <w:rsid w:val="001C679D"/>
    <w:rsid w:val="001D021F"/>
    <w:rsid w:val="001D76BA"/>
    <w:rsid w:val="001E1536"/>
    <w:rsid w:val="001E24D7"/>
    <w:rsid w:val="001E7062"/>
    <w:rsid w:val="001F0310"/>
    <w:rsid w:val="001F0657"/>
    <w:rsid w:val="0021000C"/>
    <w:rsid w:val="00210B2D"/>
    <w:rsid w:val="0023021A"/>
    <w:rsid w:val="00250D08"/>
    <w:rsid w:val="00267EF4"/>
    <w:rsid w:val="002766AF"/>
    <w:rsid w:val="0029239E"/>
    <w:rsid w:val="002925D1"/>
    <w:rsid w:val="0029711C"/>
    <w:rsid w:val="002B0B3C"/>
    <w:rsid w:val="002B4676"/>
    <w:rsid w:val="002B605B"/>
    <w:rsid w:val="002D3494"/>
    <w:rsid w:val="002D3CCA"/>
    <w:rsid w:val="002E2D3D"/>
    <w:rsid w:val="002E3308"/>
    <w:rsid w:val="002E518A"/>
    <w:rsid w:val="002F5BB9"/>
    <w:rsid w:val="00300C6E"/>
    <w:rsid w:val="00307165"/>
    <w:rsid w:val="0031606F"/>
    <w:rsid w:val="003223E7"/>
    <w:rsid w:val="00333A42"/>
    <w:rsid w:val="00334574"/>
    <w:rsid w:val="00346D5A"/>
    <w:rsid w:val="003649DE"/>
    <w:rsid w:val="00366DB0"/>
    <w:rsid w:val="00381824"/>
    <w:rsid w:val="00384A2D"/>
    <w:rsid w:val="00385B93"/>
    <w:rsid w:val="00391AFC"/>
    <w:rsid w:val="00392F70"/>
    <w:rsid w:val="0039487E"/>
    <w:rsid w:val="00396D2B"/>
    <w:rsid w:val="00396EBD"/>
    <w:rsid w:val="003A2871"/>
    <w:rsid w:val="003A555E"/>
    <w:rsid w:val="003B4DFF"/>
    <w:rsid w:val="003D32F5"/>
    <w:rsid w:val="003E27DA"/>
    <w:rsid w:val="003E73D3"/>
    <w:rsid w:val="003F21D4"/>
    <w:rsid w:val="003F2F0E"/>
    <w:rsid w:val="004010EC"/>
    <w:rsid w:val="00424D5A"/>
    <w:rsid w:val="00444E68"/>
    <w:rsid w:val="00457343"/>
    <w:rsid w:val="004607B8"/>
    <w:rsid w:val="004671C7"/>
    <w:rsid w:val="00470859"/>
    <w:rsid w:val="004713CF"/>
    <w:rsid w:val="00471AF0"/>
    <w:rsid w:val="004732FC"/>
    <w:rsid w:val="0047634F"/>
    <w:rsid w:val="004774DB"/>
    <w:rsid w:val="00480DA2"/>
    <w:rsid w:val="00484C0D"/>
    <w:rsid w:val="00485D81"/>
    <w:rsid w:val="00490124"/>
    <w:rsid w:val="004B2056"/>
    <w:rsid w:val="004C0C9B"/>
    <w:rsid w:val="004C3444"/>
    <w:rsid w:val="004F7794"/>
    <w:rsid w:val="00502E5B"/>
    <w:rsid w:val="00504581"/>
    <w:rsid w:val="00507AB8"/>
    <w:rsid w:val="0051506B"/>
    <w:rsid w:val="005156EA"/>
    <w:rsid w:val="005261B9"/>
    <w:rsid w:val="00530321"/>
    <w:rsid w:val="00531536"/>
    <w:rsid w:val="00532ECC"/>
    <w:rsid w:val="00540A74"/>
    <w:rsid w:val="00543BC1"/>
    <w:rsid w:val="005503AB"/>
    <w:rsid w:val="005524F9"/>
    <w:rsid w:val="00562FE3"/>
    <w:rsid w:val="00565B66"/>
    <w:rsid w:val="005A6A8B"/>
    <w:rsid w:val="005B03C7"/>
    <w:rsid w:val="005C07DC"/>
    <w:rsid w:val="005D2855"/>
    <w:rsid w:val="005D63B1"/>
    <w:rsid w:val="005D7861"/>
    <w:rsid w:val="00600C71"/>
    <w:rsid w:val="00601AA3"/>
    <w:rsid w:val="00612CCF"/>
    <w:rsid w:val="006152A3"/>
    <w:rsid w:val="00615D85"/>
    <w:rsid w:val="00643F87"/>
    <w:rsid w:val="006614CE"/>
    <w:rsid w:val="0066189F"/>
    <w:rsid w:val="00664CC9"/>
    <w:rsid w:val="00665461"/>
    <w:rsid w:val="0067418E"/>
    <w:rsid w:val="00676962"/>
    <w:rsid w:val="00682B8C"/>
    <w:rsid w:val="0069220A"/>
    <w:rsid w:val="0069524B"/>
    <w:rsid w:val="006B711C"/>
    <w:rsid w:val="006D381A"/>
    <w:rsid w:val="006E3ACB"/>
    <w:rsid w:val="006F04F8"/>
    <w:rsid w:val="006F4555"/>
    <w:rsid w:val="006F5260"/>
    <w:rsid w:val="007153ED"/>
    <w:rsid w:val="007156C7"/>
    <w:rsid w:val="00716C51"/>
    <w:rsid w:val="00717572"/>
    <w:rsid w:val="00730FD0"/>
    <w:rsid w:val="0073494A"/>
    <w:rsid w:val="00737FB3"/>
    <w:rsid w:val="00750E93"/>
    <w:rsid w:val="00754573"/>
    <w:rsid w:val="00763459"/>
    <w:rsid w:val="007673B5"/>
    <w:rsid w:val="00775651"/>
    <w:rsid w:val="00777AA9"/>
    <w:rsid w:val="00777D76"/>
    <w:rsid w:val="007843B5"/>
    <w:rsid w:val="00786A4E"/>
    <w:rsid w:val="007944C1"/>
    <w:rsid w:val="007A209A"/>
    <w:rsid w:val="007A29C8"/>
    <w:rsid w:val="007B161A"/>
    <w:rsid w:val="007B17C8"/>
    <w:rsid w:val="007B28F0"/>
    <w:rsid w:val="007C69ED"/>
    <w:rsid w:val="007D2D7B"/>
    <w:rsid w:val="007D50B8"/>
    <w:rsid w:val="007E5D74"/>
    <w:rsid w:val="007F08E3"/>
    <w:rsid w:val="007F5334"/>
    <w:rsid w:val="008158AC"/>
    <w:rsid w:val="0082309B"/>
    <w:rsid w:val="00841035"/>
    <w:rsid w:val="008418AA"/>
    <w:rsid w:val="0084715F"/>
    <w:rsid w:val="008525A7"/>
    <w:rsid w:val="0087126A"/>
    <w:rsid w:val="0087731F"/>
    <w:rsid w:val="00887241"/>
    <w:rsid w:val="00894C44"/>
    <w:rsid w:val="008A5118"/>
    <w:rsid w:val="008B7C45"/>
    <w:rsid w:val="008C6ABD"/>
    <w:rsid w:val="008D39E8"/>
    <w:rsid w:val="008D4141"/>
    <w:rsid w:val="008E24BC"/>
    <w:rsid w:val="008F38D2"/>
    <w:rsid w:val="008F6730"/>
    <w:rsid w:val="008F70A3"/>
    <w:rsid w:val="00900483"/>
    <w:rsid w:val="00914A3D"/>
    <w:rsid w:val="00915B2C"/>
    <w:rsid w:val="009650F8"/>
    <w:rsid w:val="0097719A"/>
    <w:rsid w:val="0098304E"/>
    <w:rsid w:val="00987DA9"/>
    <w:rsid w:val="009911B5"/>
    <w:rsid w:val="009A1F16"/>
    <w:rsid w:val="009A2F7A"/>
    <w:rsid w:val="009A450B"/>
    <w:rsid w:val="009B48D8"/>
    <w:rsid w:val="009B7B51"/>
    <w:rsid w:val="009C2A3B"/>
    <w:rsid w:val="009C3612"/>
    <w:rsid w:val="009C4C63"/>
    <w:rsid w:val="009D1CFF"/>
    <w:rsid w:val="00A0203C"/>
    <w:rsid w:val="00A14140"/>
    <w:rsid w:val="00A142A7"/>
    <w:rsid w:val="00A1770F"/>
    <w:rsid w:val="00A17BD6"/>
    <w:rsid w:val="00A243CC"/>
    <w:rsid w:val="00A32549"/>
    <w:rsid w:val="00A42960"/>
    <w:rsid w:val="00A47034"/>
    <w:rsid w:val="00A542C2"/>
    <w:rsid w:val="00A5467B"/>
    <w:rsid w:val="00A56284"/>
    <w:rsid w:val="00A56709"/>
    <w:rsid w:val="00A67252"/>
    <w:rsid w:val="00A8241D"/>
    <w:rsid w:val="00A91D4C"/>
    <w:rsid w:val="00A95DCF"/>
    <w:rsid w:val="00AE21E0"/>
    <w:rsid w:val="00AF1B43"/>
    <w:rsid w:val="00B04DD2"/>
    <w:rsid w:val="00B43851"/>
    <w:rsid w:val="00B5205A"/>
    <w:rsid w:val="00B5444F"/>
    <w:rsid w:val="00B63FAD"/>
    <w:rsid w:val="00B64099"/>
    <w:rsid w:val="00B65FEE"/>
    <w:rsid w:val="00B66D9E"/>
    <w:rsid w:val="00B76AAD"/>
    <w:rsid w:val="00B80883"/>
    <w:rsid w:val="00B85AE7"/>
    <w:rsid w:val="00B8743A"/>
    <w:rsid w:val="00BA05BF"/>
    <w:rsid w:val="00BA23BB"/>
    <w:rsid w:val="00BA6DFE"/>
    <w:rsid w:val="00BB1951"/>
    <w:rsid w:val="00BB70AE"/>
    <w:rsid w:val="00BC0254"/>
    <w:rsid w:val="00BC7F98"/>
    <w:rsid w:val="00BE6A6D"/>
    <w:rsid w:val="00BF7278"/>
    <w:rsid w:val="00C040EA"/>
    <w:rsid w:val="00C07E2C"/>
    <w:rsid w:val="00C225BF"/>
    <w:rsid w:val="00C25219"/>
    <w:rsid w:val="00C27C88"/>
    <w:rsid w:val="00C411E9"/>
    <w:rsid w:val="00C44497"/>
    <w:rsid w:val="00C4620E"/>
    <w:rsid w:val="00C540A4"/>
    <w:rsid w:val="00C61230"/>
    <w:rsid w:val="00C67C5B"/>
    <w:rsid w:val="00C713B3"/>
    <w:rsid w:val="00C73988"/>
    <w:rsid w:val="00C7627F"/>
    <w:rsid w:val="00C8188B"/>
    <w:rsid w:val="00C959BC"/>
    <w:rsid w:val="00CB30D6"/>
    <w:rsid w:val="00CB6381"/>
    <w:rsid w:val="00CC76C3"/>
    <w:rsid w:val="00CD6098"/>
    <w:rsid w:val="00CE2165"/>
    <w:rsid w:val="00CE42AD"/>
    <w:rsid w:val="00CF6245"/>
    <w:rsid w:val="00D01BF6"/>
    <w:rsid w:val="00D0230A"/>
    <w:rsid w:val="00D17256"/>
    <w:rsid w:val="00D2505A"/>
    <w:rsid w:val="00D25EA5"/>
    <w:rsid w:val="00D36D16"/>
    <w:rsid w:val="00D444FF"/>
    <w:rsid w:val="00D44984"/>
    <w:rsid w:val="00D52EC8"/>
    <w:rsid w:val="00D53044"/>
    <w:rsid w:val="00D55856"/>
    <w:rsid w:val="00D7718B"/>
    <w:rsid w:val="00D8381A"/>
    <w:rsid w:val="00D93489"/>
    <w:rsid w:val="00DA32FF"/>
    <w:rsid w:val="00DB320B"/>
    <w:rsid w:val="00DC0A8B"/>
    <w:rsid w:val="00DC18A4"/>
    <w:rsid w:val="00DC5E28"/>
    <w:rsid w:val="00DE7CE8"/>
    <w:rsid w:val="00E0281D"/>
    <w:rsid w:val="00E03023"/>
    <w:rsid w:val="00E0581D"/>
    <w:rsid w:val="00E10896"/>
    <w:rsid w:val="00E20289"/>
    <w:rsid w:val="00E33D5A"/>
    <w:rsid w:val="00E369DA"/>
    <w:rsid w:val="00E402CC"/>
    <w:rsid w:val="00E44CD1"/>
    <w:rsid w:val="00E555C3"/>
    <w:rsid w:val="00E56D88"/>
    <w:rsid w:val="00E66922"/>
    <w:rsid w:val="00E67AC0"/>
    <w:rsid w:val="00E719DD"/>
    <w:rsid w:val="00E75AF4"/>
    <w:rsid w:val="00E8375E"/>
    <w:rsid w:val="00EA287B"/>
    <w:rsid w:val="00EB3902"/>
    <w:rsid w:val="00EB5595"/>
    <w:rsid w:val="00EB7370"/>
    <w:rsid w:val="00ED29A5"/>
    <w:rsid w:val="00EE209F"/>
    <w:rsid w:val="00EE5819"/>
    <w:rsid w:val="00EF0EF8"/>
    <w:rsid w:val="00F05AE5"/>
    <w:rsid w:val="00F2282D"/>
    <w:rsid w:val="00F245C9"/>
    <w:rsid w:val="00F308E6"/>
    <w:rsid w:val="00F34E6D"/>
    <w:rsid w:val="00F72A74"/>
    <w:rsid w:val="00F72C0C"/>
    <w:rsid w:val="00F82142"/>
    <w:rsid w:val="00F8376F"/>
    <w:rsid w:val="00F85863"/>
    <w:rsid w:val="00FA328A"/>
    <w:rsid w:val="00FA7BAA"/>
    <w:rsid w:val="00FD4984"/>
    <w:rsid w:val="00FE1ABC"/>
    <w:rsid w:val="00FE3A8F"/>
    <w:rsid w:val="00FF45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7DC"/>
    <w:pPr>
      <w:keepNext/>
      <w:autoSpaceDE w:val="0"/>
      <w:autoSpaceDN w:val="0"/>
      <w:adjustRightInd w:val="0"/>
      <w:spacing w:after="0" w:line="240" w:lineRule="auto"/>
      <w:outlineLvl w:val="0"/>
    </w:pPr>
    <w:rPr>
      <w:rFonts w:ascii="Arial" w:eastAsia="Times New Roman" w:hAnsi="Arial" w:cs="Times New Roman"/>
      <w:b/>
      <w:bCs/>
      <w:color w:val="000000"/>
      <w:sz w:val="20"/>
      <w:szCs w:val="20"/>
      <w:u w:val="single"/>
      <w:lang w:eastAsia="en-GB"/>
    </w:rPr>
  </w:style>
  <w:style w:type="paragraph" w:styleId="Heading3">
    <w:name w:val="heading 3"/>
    <w:basedOn w:val="Normal"/>
    <w:next w:val="Normal"/>
    <w:link w:val="Heading3Char"/>
    <w:unhideWhenUsed/>
    <w:qFormat/>
    <w:rsid w:val="000A17D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A243CC"/>
    <w:pPr>
      <w:spacing w:after="0" w:line="36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17DC"/>
    <w:rPr>
      <w:rFonts w:ascii="Arial" w:eastAsia="Times New Roman" w:hAnsi="Arial" w:cs="Times New Roman"/>
      <w:b/>
      <w:bCs/>
      <w:color w:val="000000"/>
      <w:sz w:val="20"/>
      <w:szCs w:val="20"/>
      <w:u w:val="single"/>
      <w:lang w:eastAsia="en-GB"/>
    </w:rPr>
  </w:style>
  <w:style w:type="character" w:customStyle="1" w:styleId="Heading3Char">
    <w:name w:val="Heading 3 Char"/>
    <w:basedOn w:val="DefaultParagraphFont"/>
    <w:link w:val="Heading3"/>
    <w:rsid w:val="000A17DC"/>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0A17DC"/>
    <w:rPr>
      <w:color w:val="0000FF" w:themeColor="hyperlink"/>
      <w:u w:val="single"/>
    </w:rPr>
  </w:style>
  <w:style w:type="paragraph" w:styleId="ListParagraph">
    <w:name w:val="List Paragraph"/>
    <w:basedOn w:val="Normal"/>
    <w:uiPriority w:val="34"/>
    <w:qFormat/>
    <w:rsid w:val="000A17DC"/>
    <w:pPr>
      <w:ind w:left="720"/>
      <w:contextualSpacing/>
    </w:pPr>
  </w:style>
  <w:style w:type="paragraph" w:styleId="BalloonText">
    <w:name w:val="Balloon Text"/>
    <w:basedOn w:val="Normal"/>
    <w:link w:val="BalloonTextChar"/>
    <w:uiPriority w:val="99"/>
    <w:semiHidden/>
    <w:unhideWhenUsed/>
    <w:rsid w:val="00507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B8"/>
    <w:rPr>
      <w:rFonts w:ascii="Tahoma" w:hAnsi="Tahoma" w:cs="Tahoma"/>
      <w:sz w:val="16"/>
      <w:szCs w:val="16"/>
    </w:rPr>
  </w:style>
  <w:style w:type="character" w:styleId="CommentReference">
    <w:name w:val="annotation reference"/>
    <w:basedOn w:val="DefaultParagraphFont"/>
    <w:uiPriority w:val="99"/>
    <w:semiHidden/>
    <w:unhideWhenUsed/>
    <w:rsid w:val="00C713B3"/>
    <w:rPr>
      <w:sz w:val="16"/>
      <w:szCs w:val="16"/>
    </w:rPr>
  </w:style>
  <w:style w:type="paragraph" w:styleId="CommentText">
    <w:name w:val="annotation text"/>
    <w:basedOn w:val="Normal"/>
    <w:link w:val="CommentTextChar"/>
    <w:uiPriority w:val="99"/>
    <w:semiHidden/>
    <w:unhideWhenUsed/>
    <w:rsid w:val="00C713B3"/>
    <w:pPr>
      <w:spacing w:line="240" w:lineRule="auto"/>
    </w:pPr>
    <w:rPr>
      <w:sz w:val="20"/>
      <w:szCs w:val="20"/>
    </w:rPr>
  </w:style>
  <w:style w:type="character" w:customStyle="1" w:styleId="CommentTextChar">
    <w:name w:val="Comment Text Char"/>
    <w:basedOn w:val="DefaultParagraphFont"/>
    <w:link w:val="CommentText"/>
    <w:uiPriority w:val="99"/>
    <w:semiHidden/>
    <w:rsid w:val="00C713B3"/>
    <w:rPr>
      <w:sz w:val="20"/>
      <w:szCs w:val="20"/>
    </w:rPr>
  </w:style>
  <w:style w:type="paragraph" w:styleId="CommentSubject">
    <w:name w:val="annotation subject"/>
    <w:basedOn w:val="CommentText"/>
    <w:next w:val="CommentText"/>
    <w:link w:val="CommentSubjectChar"/>
    <w:uiPriority w:val="99"/>
    <w:semiHidden/>
    <w:unhideWhenUsed/>
    <w:rsid w:val="00C713B3"/>
    <w:rPr>
      <w:b/>
      <w:bCs/>
    </w:rPr>
  </w:style>
  <w:style w:type="character" w:customStyle="1" w:styleId="CommentSubjectChar">
    <w:name w:val="Comment Subject Char"/>
    <w:basedOn w:val="CommentTextChar"/>
    <w:link w:val="CommentSubject"/>
    <w:uiPriority w:val="99"/>
    <w:semiHidden/>
    <w:rsid w:val="00C713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7DC"/>
    <w:pPr>
      <w:keepNext/>
      <w:autoSpaceDE w:val="0"/>
      <w:autoSpaceDN w:val="0"/>
      <w:adjustRightInd w:val="0"/>
      <w:spacing w:after="0" w:line="240" w:lineRule="auto"/>
      <w:outlineLvl w:val="0"/>
    </w:pPr>
    <w:rPr>
      <w:rFonts w:ascii="Arial" w:eastAsia="Times New Roman" w:hAnsi="Arial" w:cs="Times New Roman"/>
      <w:b/>
      <w:bCs/>
      <w:color w:val="000000"/>
      <w:sz w:val="20"/>
      <w:szCs w:val="20"/>
      <w:u w:val="single"/>
      <w:lang w:eastAsia="en-GB"/>
    </w:rPr>
  </w:style>
  <w:style w:type="paragraph" w:styleId="Heading3">
    <w:name w:val="heading 3"/>
    <w:basedOn w:val="Normal"/>
    <w:next w:val="Normal"/>
    <w:link w:val="Heading3Char"/>
    <w:unhideWhenUsed/>
    <w:qFormat/>
    <w:rsid w:val="000A17D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A243CC"/>
    <w:pPr>
      <w:spacing w:after="0" w:line="36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17DC"/>
    <w:rPr>
      <w:rFonts w:ascii="Arial" w:eastAsia="Times New Roman" w:hAnsi="Arial" w:cs="Times New Roman"/>
      <w:b/>
      <w:bCs/>
      <w:color w:val="000000"/>
      <w:sz w:val="20"/>
      <w:szCs w:val="20"/>
      <w:u w:val="single"/>
      <w:lang w:eastAsia="en-GB"/>
    </w:rPr>
  </w:style>
  <w:style w:type="character" w:customStyle="1" w:styleId="Heading3Char">
    <w:name w:val="Heading 3 Char"/>
    <w:basedOn w:val="DefaultParagraphFont"/>
    <w:link w:val="Heading3"/>
    <w:rsid w:val="000A17DC"/>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0A17DC"/>
    <w:rPr>
      <w:color w:val="0000FF" w:themeColor="hyperlink"/>
      <w:u w:val="single"/>
    </w:rPr>
  </w:style>
  <w:style w:type="paragraph" w:styleId="ListParagraph">
    <w:name w:val="List Paragraph"/>
    <w:basedOn w:val="Normal"/>
    <w:uiPriority w:val="34"/>
    <w:qFormat/>
    <w:rsid w:val="000A17DC"/>
    <w:pPr>
      <w:ind w:left="720"/>
      <w:contextualSpacing/>
    </w:pPr>
  </w:style>
  <w:style w:type="paragraph" w:styleId="BalloonText">
    <w:name w:val="Balloon Text"/>
    <w:basedOn w:val="Normal"/>
    <w:link w:val="BalloonTextChar"/>
    <w:uiPriority w:val="99"/>
    <w:semiHidden/>
    <w:unhideWhenUsed/>
    <w:rsid w:val="00507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B8"/>
    <w:rPr>
      <w:rFonts w:ascii="Tahoma" w:hAnsi="Tahoma" w:cs="Tahoma"/>
      <w:sz w:val="16"/>
      <w:szCs w:val="16"/>
    </w:rPr>
  </w:style>
  <w:style w:type="character" w:styleId="CommentReference">
    <w:name w:val="annotation reference"/>
    <w:basedOn w:val="DefaultParagraphFont"/>
    <w:uiPriority w:val="99"/>
    <w:semiHidden/>
    <w:unhideWhenUsed/>
    <w:rsid w:val="00C713B3"/>
    <w:rPr>
      <w:sz w:val="16"/>
      <w:szCs w:val="16"/>
    </w:rPr>
  </w:style>
  <w:style w:type="paragraph" w:styleId="CommentText">
    <w:name w:val="annotation text"/>
    <w:basedOn w:val="Normal"/>
    <w:link w:val="CommentTextChar"/>
    <w:uiPriority w:val="99"/>
    <w:semiHidden/>
    <w:unhideWhenUsed/>
    <w:rsid w:val="00C713B3"/>
    <w:pPr>
      <w:spacing w:line="240" w:lineRule="auto"/>
    </w:pPr>
    <w:rPr>
      <w:sz w:val="20"/>
      <w:szCs w:val="20"/>
    </w:rPr>
  </w:style>
  <w:style w:type="character" w:customStyle="1" w:styleId="CommentTextChar">
    <w:name w:val="Comment Text Char"/>
    <w:basedOn w:val="DefaultParagraphFont"/>
    <w:link w:val="CommentText"/>
    <w:uiPriority w:val="99"/>
    <w:semiHidden/>
    <w:rsid w:val="00C713B3"/>
    <w:rPr>
      <w:sz w:val="20"/>
      <w:szCs w:val="20"/>
    </w:rPr>
  </w:style>
  <w:style w:type="paragraph" w:styleId="CommentSubject">
    <w:name w:val="annotation subject"/>
    <w:basedOn w:val="CommentText"/>
    <w:next w:val="CommentText"/>
    <w:link w:val="CommentSubjectChar"/>
    <w:uiPriority w:val="99"/>
    <w:semiHidden/>
    <w:unhideWhenUsed/>
    <w:rsid w:val="00C713B3"/>
    <w:rPr>
      <w:b/>
      <w:bCs/>
    </w:rPr>
  </w:style>
  <w:style w:type="character" w:customStyle="1" w:styleId="CommentSubjectChar">
    <w:name w:val="Comment Subject Char"/>
    <w:basedOn w:val="CommentTextChar"/>
    <w:link w:val="CommentSubject"/>
    <w:uiPriority w:val="99"/>
    <w:semiHidden/>
    <w:rsid w:val="00C71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06DA-5763-4054-8303-E73D341E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2018-07-30T16:55:00Z</dcterms:created>
  <dcterms:modified xsi:type="dcterms:W3CDTF">2018-07-30T17:04:00Z</dcterms:modified>
</cp:coreProperties>
</file>